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1A60" w14:textId="77777777" w:rsidR="00DA0785" w:rsidRPr="00DA0785" w:rsidRDefault="00DA0785" w:rsidP="00DA0785">
      <w:pPr>
        <w:jc w:val="center"/>
        <w:rPr>
          <w:b/>
          <w:bCs/>
        </w:rPr>
      </w:pPr>
      <w:r w:rsidRPr="00DA0785">
        <w:rPr>
          <w:b/>
          <w:bCs/>
        </w:rPr>
        <w:t>Michigan Bureau of Services for Blind Persons</w:t>
      </w:r>
    </w:p>
    <w:p w14:paraId="4CECEB61" w14:textId="03CD5F63" w:rsidR="00DA0785" w:rsidRPr="00DA0785" w:rsidRDefault="007375C9" w:rsidP="00DA0785">
      <w:pPr>
        <w:jc w:val="center"/>
        <w:rPr>
          <w:b/>
          <w:bCs/>
        </w:rPr>
      </w:pPr>
      <w:r w:rsidRPr="00DA0785">
        <w:rPr>
          <w:b/>
          <w:bCs/>
        </w:rPr>
        <w:t>Orientation and Mobility Rate Survey</w:t>
      </w:r>
    </w:p>
    <w:p w14:paraId="303C839F" w14:textId="13DCDBEF" w:rsidR="007375C9" w:rsidRDefault="007375C9" w:rsidP="00DA0785">
      <w:pPr>
        <w:jc w:val="center"/>
      </w:pPr>
    </w:p>
    <w:p w14:paraId="392AC3B2" w14:textId="77777777" w:rsidR="004074C8" w:rsidRPr="00456492" w:rsidRDefault="007375C9" w:rsidP="007375C9">
      <w:pPr>
        <w:rPr>
          <w:b/>
          <w:bCs/>
          <w:sz w:val="24"/>
          <w:szCs w:val="24"/>
          <w:u w:val="single"/>
        </w:rPr>
      </w:pPr>
      <w:r w:rsidRPr="00456492">
        <w:rPr>
          <w:b/>
          <w:bCs/>
          <w:sz w:val="24"/>
          <w:szCs w:val="24"/>
          <w:u w:val="single"/>
        </w:rPr>
        <w:t xml:space="preserve">Background: </w:t>
      </w:r>
    </w:p>
    <w:p w14:paraId="569EAFF3" w14:textId="77777777" w:rsidR="00456492" w:rsidRDefault="00456492" w:rsidP="004074C8">
      <w:pPr>
        <w:rPr>
          <w:sz w:val="24"/>
          <w:szCs w:val="24"/>
        </w:rPr>
      </w:pPr>
    </w:p>
    <w:p w14:paraId="202507F6" w14:textId="77777777" w:rsidR="00FF5978" w:rsidRPr="00606468" w:rsidRDefault="00FF5978" w:rsidP="00FF5978">
      <w:pPr>
        <w:rPr>
          <w:b/>
          <w:bCs/>
          <w:i/>
          <w:iCs/>
          <w:sz w:val="24"/>
          <w:szCs w:val="24"/>
        </w:rPr>
      </w:pPr>
      <w:r w:rsidRPr="007375C9">
        <w:rPr>
          <w:sz w:val="24"/>
          <w:szCs w:val="24"/>
        </w:rPr>
        <w:t>In the RSA Monitoring Report, it was stated: ”</w:t>
      </w:r>
      <w:r w:rsidRPr="00606468">
        <w:rPr>
          <w:i/>
          <w:iCs/>
          <w:sz w:val="24"/>
          <w:szCs w:val="24"/>
        </w:rPr>
        <w:t xml:space="preserve">Through on-site discussions with BSBP management and a review of the agency’s policies, RSA learned that the agency has established a vendor fee schedule in policy identifying the rates of payment for some of its purchased VR services (BSBP-17). </w:t>
      </w:r>
    </w:p>
    <w:p w14:paraId="4B5BE9CC" w14:textId="77777777" w:rsidR="00FF5978" w:rsidRDefault="00FF5978" w:rsidP="004074C8">
      <w:pPr>
        <w:rPr>
          <w:sz w:val="24"/>
          <w:szCs w:val="24"/>
        </w:rPr>
      </w:pPr>
    </w:p>
    <w:p w14:paraId="67B6C1D8" w14:textId="7980C9AC" w:rsidR="004074C8" w:rsidRPr="00606468" w:rsidRDefault="00FF5978" w:rsidP="004074C8">
      <w:pPr>
        <w:rPr>
          <w:b/>
          <w:bCs/>
          <w:i/>
          <w:iCs/>
          <w:sz w:val="24"/>
          <w:szCs w:val="24"/>
        </w:rPr>
      </w:pPr>
      <w:r>
        <w:rPr>
          <w:sz w:val="24"/>
          <w:szCs w:val="24"/>
        </w:rPr>
        <w:t xml:space="preserve">Per BSBP 2017 </w:t>
      </w:r>
      <w:r w:rsidR="00A1415C">
        <w:rPr>
          <w:sz w:val="24"/>
          <w:szCs w:val="24"/>
        </w:rPr>
        <w:t xml:space="preserve">RSA </w:t>
      </w:r>
      <w:r>
        <w:rPr>
          <w:sz w:val="24"/>
          <w:szCs w:val="24"/>
        </w:rPr>
        <w:t xml:space="preserve">Monitoring Report – </w:t>
      </w:r>
      <w:r w:rsidR="004074C8" w:rsidRPr="00606468">
        <w:rPr>
          <w:i/>
          <w:iCs/>
          <w:sz w:val="24"/>
          <w:szCs w:val="24"/>
        </w:rPr>
        <w:t xml:space="preserve">RSA discussed with BSBP </w:t>
      </w:r>
      <w:r w:rsidR="004074C8" w:rsidRPr="00606468">
        <w:rPr>
          <w:b/>
          <w:bCs/>
          <w:i/>
          <w:iCs/>
          <w:sz w:val="24"/>
          <w:szCs w:val="24"/>
        </w:rPr>
        <w:t xml:space="preserve">the need for policies that govern the rates of payment for </w:t>
      </w:r>
      <w:proofErr w:type="gramStart"/>
      <w:r w:rsidR="004074C8" w:rsidRPr="00606468">
        <w:rPr>
          <w:b/>
          <w:bCs/>
          <w:i/>
          <w:iCs/>
          <w:sz w:val="24"/>
          <w:szCs w:val="24"/>
        </w:rPr>
        <w:t>all of</w:t>
      </w:r>
      <w:proofErr w:type="gramEnd"/>
      <w:r w:rsidR="004074C8" w:rsidRPr="00606468">
        <w:rPr>
          <w:b/>
          <w:bCs/>
          <w:i/>
          <w:iCs/>
          <w:sz w:val="24"/>
          <w:szCs w:val="24"/>
        </w:rPr>
        <w:t xml:space="preserve"> its purchased VR services, in accordance with 34 C.F.R. § 361.50(c)(1). However, BSBP did not provide supporting documentation in addition to the vendor fee schedule (BSBP-17) </w:t>
      </w:r>
      <w:r w:rsidR="004074C8" w:rsidRPr="00606468">
        <w:rPr>
          <w:b/>
          <w:bCs/>
          <w:i/>
          <w:iCs/>
          <w:sz w:val="24"/>
          <w:szCs w:val="24"/>
          <w:u w:val="single"/>
        </w:rPr>
        <w:t>to identify the methodology</w:t>
      </w:r>
      <w:r w:rsidR="004074C8" w:rsidRPr="00606468">
        <w:rPr>
          <w:b/>
          <w:bCs/>
          <w:i/>
          <w:iCs/>
          <w:sz w:val="24"/>
          <w:szCs w:val="24"/>
        </w:rPr>
        <w:t xml:space="preserve"> for determining rates of payment for purchased VR services, and ensuring those rates are </w:t>
      </w:r>
      <w:r w:rsidR="004074C8" w:rsidRPr="00606468">
        <w:rPr>
          <w:b/>
          <w:bCs/>
          <w:i/>
          <w:iCs/>
          <w:sz w:val="24"/>
          <w:szCs w:val="24"/>
          <w:u w:val="single"/>
        </w:rPr>
        <w:t>necessary and reasonable</w:t>
      </w:r>
      <w:r w:rsidR="004074C8" w:rsidRPr="00606468">
        <w:rPr>
          <w:b/>
          <w:bCs/>
          <w:i/>
          <w:iCs/>
          <w:sz w:val="24"/>
          <w:szCs w:val="24"/>
        </w:rPr>
        <w:t xml:space="preserve"> consistent with Uniform Guidance.”</w:t>
      </w:r>
    </w:p>
    <w:p w14:paraId="21610BB6" w14:textId="25953F68" w:rsidR="004074C8" w:rsidRDefault="004074C8" w:rsidP="007375C9">
      <w:pPr>
        <w:rPr>
          <w:sz w:val="24"/>
          <w:szCs w:val="24"/>
        </w:rPr>
      </w:pPr>
    </w:p>
    <w:p w14:paraId="2D1DB190" w14:textId="77777777" w:rsidR="00677F33" w:rsidRDefault="00183E3B" w:rsidP="007375C9">
      <w:pPr>
        <w:rPr>
          <w:sz w:val="24"/>
          <w:szCs w:val="24"/>
        </w:rPr>
      </w:pPr>
      <w:r>
        <w:rPr>
          <w:sz w:val="24"/>
          <w:szCs w:val="24"/>
        </w:rPr>
        <w:t>RSA continues to be focused on rates and rate methodology. In the 2019 RSA MTAG (Monitoring Guide)</w:t>
      </w:r>
      <w:r w:rsidR="00062C4C">
        <w:rPr>
          <w:sz w:val="24"/>
          <w:szCs w:val="24"/>
        </w:rPr>
        <w:t>, RSA continues to focus on</w:t>
      </w:r>
      <w:r w:rsidR="00A86AC3" w:rsidRPr="00A86AC3">
        <w:rPr>
          <w:sz w:val="24"/>
          <w:szCs w:val="24"/>
        </w:rPr>
        <w:t xml:space="preserve"> </w:t>
      </w:r>
      <w:r w:rsidR="00062C4C">
        <w:rPr>
          <w:sz w:val="24"/>
          <w:szCs w:val="24"/>
        </w:rPr>
        <w:t>p</w:t>
      </w:r>
      <w:r w:rsidR="00A86AC3" w:rsidRPr="00A86AC3">
        <w:rPr>
          <w:sz w:val="24"/>
          <w:szCs w:val="24"/>
        </w:rPr>
        <w:t>olicies and procedures regarding contracting, including determining the rates of the payment, and contract monitoring; vendor contracts</w:t>
      </w:r>
      <w:r w:rsidR="00677F33">
        <w:rPr>
          <w:sz w:val="24"/>
          <w:szCs w:val="24"/>
        </w:rPr>
        <w:t>. This would embrace fee for service providers that are contracted through a service authorization versus a formal written contract. RSA states</w:t>
      </w:r>
      <w:r w:rsidR="00A86AC3" w:rsidRPr="00A86AC3">
        <w:rPr>
          <w:sz w:val="24"/>
          <w:szCs w:val="24"/>
        </w:rPr>
        <w:t xml:space="preserve"> </w:t>
      </w:r>
      <w:r w:rsidR="00677F33">
        <w:rPr>
          <w:sz w:val="24"/>
          <w:szCs w:val="24"/>
        </w:rPr>
        <w:t>t</w:t>
      </w:r>
      <w:r w:rsidR="00A86AC3" w:rsidRPr="00A86AC3">
        <w:rPr>
          <w:sz w:val="24"/>
          <w:szCs w:val="24"/>
        </w:rPr>
        <w:t xml:space="preserve">hree areas related to vendor contracts will be reviewed: </w:t>
      </w:r>
    </w:p>
    <w:p w14:paraId="75848B46" w14:textId="77777777" w:rsidR="00677F33" w:rsidRDefault="00A86AC3" w:rsidP="007375C9">
      <w:pPr>
        <w:rPr>
          <w:sz w:val="24"/>
          <w:szCs w:val="24"/>
        </w:rPr>
      </w:pPr>
      <w:r w:rsidRPr="00A86AC3">
        <w:rPr>
          <w:sz w:val="24"/>
          <w:szCs w:val="24"/>
        </w:rPr>
        <w:sym w:font="Symbol" w:char="F0B7"/>
      </w:r>
      <w:r w:rsidRPr="00A86AC3">
        <w:rPr>
          <w:sz w:val="24"/>
          <w:szCs w:val="24"/>
        </w:rPr>
        <w:t xml:space="preserve"> Determining rates of payment;</w:t>
      </w:r>
    </w:p>
    <w:p w14:paraId="29D8385C" w14:textId="77777777" w:rsidR="00677F33" w:rsidRDefault="00A86AC3" w:rsidP="007375C9">
      <w:pPr>
        <w:rPr>
          <w:sz w:val="24"/>
          <w:szCs w:val="24"/>
        </w:rPr>
      </w:pPr>
      <w:r w:rsidRPr="00A86AC3">
        <w:rPr>
          <w:sz w:val="24"/>
          <w:szCs w:val="24"/>
        </w:rPr>
        <w:sym w:font="Symbol" w:char="F0B7"/>
      </w:r>
      <w:r w:rsidRPr="00A86AC3">
        <w:rPr>
          <w:sz w:val="24"/>
          <w:szCs w:val="24"/>
        </w:rPr>
        <w:t xml:space="preserve"> Supporting documentation for payments; and</w:t>
      </w:r>
      <w:r w:rsidR="00677F33">
        <w:rPr>
          <w:sz w:val="24"/>
          <w:szCs w:val="24"/>
        </w:rPr>
        <w:t>,</w:t>
      </w:r>
    </w:p>
    <w:p w14:paraId="454A6513" w14:textId="77777777" w:rsidR="00677F33" w:rsidRDefault="00A86AC3" w:rsidP="007375C9">
      <w:pPr>
        <w:rPr>
          <w:sz w:val="24"/>
          <w:szCs w:val="24"/>
        </w:rPr>
      </w:pPr>
      <w:r w:rsidRPr="00A86AC3">
        <w:rPr>
          <w:sz w:val="24"/>
          <w:szCs w:val="24"/>
        </w:rPr>
        <w:sym w:font="Symbol" w:char="F0B7"/>
      </w:r>
      <w:r w:rsidRPr="00A86AC3">
        <w:rPr>
          <w:sz w:val="24"/>
          <w:szCs w:val="24"/>
        </w:rPr>
        <w:t xml:space="preserve"> Contract monitoring.</w:t>
      </w:r>
    </w:p>
    <w:p w14:paraId="69AE3ACA" w14:textId="005C6934" w:rsidR="00B918E1" w:rsidRPr="00A86AC3" w:rsidRDefault="00A86AC3" w:rsidP="007375C9">
      <w:pPr>
        <w:rPr>
          <w:sz w:val="24"/>
          <w:szCs w:val="24"/>
        </w:rPr>
      </w:pPr>
      <w:r w:rsidRPr="00A86AC3">
        <w:rPr>
          <w:sz w:val="24"/>
          <w:szCs w:val="24"/>
        </w:rPr>
        <w:t xml:space="preserve">This review area includes </w:t>
      </w:r>
      <w:r w:rsidR="00C56634">
        <w:rPr>
          <w:sz w:val="24"/>
          <w:szCs w:val="24"/>
        </w:rPr>
        <w:t>i</w:t>
      </w:r>
      <w:r w:rsidRPr="00A86AC3">
        <w:rPr>
          <w:sz w:val="24"/>
          <w:szCs w:val="24"/>
        </w:rPr>
        <w:t>dentify</w:t>
      </w:r>
      <w:r w:rsidR="00C56634">
        <w:rPr>
          <w:sz w:val="24"/>
          <w:szCs w:val="24"/>
        </w:rPr>
        <w:t>ing</w:t>
      </w:r>
      <w:r w:rsidRPr="00A86AC3">
        <w:rPr>
          <w:sz w:val="24"/>
          <w:szCs w:val="24"/>
        </w:rPr>
        <w:t xml:space="preserve"> the agency’s internal control processes related to determining rates of payment for services and ensuring that </w:t>
      </w:r>
      <w:r w:rsidR="00C56634">
        <w:rPr>
          <w:sz w:val="24"/>
          <w:szCs w:val="24"/>
        </w:rPr>
        <w:t xml:space="preserve">both formal </w:t>
      </w:r>
      <w:r w:rsidRPr="00A86AC3">
        <w:rPr>
          <w:sz w:val="24"/>
          <w:szCs w:val="24"/>
        </w:rPr>
        <w:t>contract payments</w:t>
      </w:r>
      <w:r w:rsidR="00C56634">
        <w:rPr>
          <w:sz w:val="24"/>
          <w:szCs w:val="24"/>
        </w:rPr>
        <w:t xml:space="preserve"> and contracted services via a service authorization</w:t>
      </w:r>
      <w:r w:rsidRPr="00A86AC3">
        <w:rPr>
          <w:sz w:val="24"/>
          <w:szCs w:val="24"/>
        </w:rPr>
        <w:t xml:space="preserve"> </w:t>
      </w:r>
      <w:r w:rsidRPr="00456492">
        <w:rPr>
          <w:b/>
          <w:bCs/>
          <w:sz w:val="24"/>
          <w:szCs w:val="24"/>
        </w:rPr>
        <w:t>are reasonable</w:t>
      </w:r>
      <w:r w:rsidRPr="00A86AC3">
        <w:rPr>
          <w:sz w:val="24"/>
          <w:szCs w:val="24"/>
        </w:rPr>
        <w:t>.</w:t>
      </w:r>
      <w:r w:rsidR="00066237">
        <w:rPr>
          <w:sz w:val="24"/>
          <w:szCs w:val="24"/>
        </w:rPr>
        <w:t xml:space="preserve"> </w:t>
      </w:r>
      <w:r w:rsidR="00456492">
        <w:rPr>
          <w:sz w:val="24"/>
          <w:szCs w:val="24"/>
        </w:rPr>
        <w:t>[Emphasis added].</w:t>
      </w:r>
    </w:p>
    <w:p w14:paraId="459610FE" w14:textId="2916B000" w:rsidR="00B918E1" w:rsidRDefault="00B918E1" w:rsidP="007375C9">
      <w:pPr>
        <w:rPr>
          <w:sz w:val="24"/>
          <w:szCs w:val="24"/>
        </w:rPr>
      </w:pPr>
    </w:p>
    <w:p w14:paraId="37BEA8C1" w14:textId="67781C2A" w:rsidR="007375C9" w:rsidRPr="00606468" w:rsidRDefault="00DA0785" w:rsidP="007375C9">
      <w:pPr>
        <w:rPr>
          <w:b/>
          <w:bCs/>
          <w:i/>
          <w:iCs/>
          <w:sz w:val="24"/>
          <w:szCs w:val="24"/>
        </w:rPr>
      </w:pPr>
      <w:r>
        <w:rPr>
          <w:sz w:val="24"/>
          <w:szCs w:val="24"/>
        </w:rPr>
        <w:t>Michigan Blind (BSBP) has a fee for service framework for the purchase of services for program participants. For O&amp;M, Michigan Blind contracts</w:t>
      </w:r>
      <w:r w:rsidR="00456492">
        <w:rPr>
          <w:sz w:val="24"/>
          <w:szCs w:val="24"/>
        </w:rPr>
        <w:t xml:space="preserve"> via a service authorization</w:t>
      </w:r>
      <w:r>
        <w:rPr>
          <w:sz w:val="24"/>
          <w:szCs w:val="24"/>
        </w:rPr>
        <w:t xml:space="preserve"> with independent contractors to provide for O&amp;M services. </w:t>
      </w:r>
      <w:r w:rsidR="007375C9" w:rsidRPr="007375C9">
        <w:rPr>
          <w:sz w:val="24"/>
          <w:szCs w:val="24"/>
        </w:rPr>
        <w:t xml:space="preserve">Michigan Blind recently began a study of rates for various services. </w:t>
      </w:r>
    </w:p>
    <w:p w14:paraId="6310203E" w14:textId="7CB1E135" w:rsidR="007375C9" w:rsidRDefault="007375C9" w:rsidP="007375C9">
      <w:pPr>
        <w:rPr>
          <w:sz w:val="24"/>
          <w:szCs w:val="24"/>
        </w:rPr>
      </w:pPr>
    </w:p>
    <w:p w14:paraId="4F19A3AA" w14:textId="462E50D8" w:rsidR="007375C9" w:rsidRDefault="007375C9" w:rsidP="00606468">
      <w:pPr>
        <w:jc w:val="left"/>
        <w:rPr>
          <w:sz w:val="24"/>
          <w:szCs w:val="24"/>
        </w:rPr>
      </w:pPr>
      <w:r>
        <w:rPr>
          <w:sz w:val="24"/>
          <w:szCs w:val="24"/>
        </w:rPr>
        <w:t xml:space="preserve">Rates evolved over </w:t>
      </w:r>
      <w:proofErr w:type="gramStart"/>
      <w:r>
        <w:rPr>
          <w:sz w:val="24"/>
          <w:szCs w:val="24"/>
        </w:rPr>
        <w:t>a number of</w:t>
      </w:r>
      <w:proofErr w:type="gramEnd"/>
      <w:r>
        <w:rPr>
          <w:sz w:val="24"/>
          <w:szCs w:val="24"/>
        </w:rPr>
        <w:t xml:space="preserve"> past Directors of the program and there was never a documented methodology or an evaluation of reasonableness as to the current rates paid many of the providers. The 2 CFR 200 Uniform Guidance refers to:</w:t>
      </w:r>
    </w:p>
    <w:p w14:paraId="79E05977" w14:textId="42B8DF98" w:rsidR="007375C9" w:rsidRDefault="007375C9" w:rsidP="00606468">
      <w:pPr>
        <w:pStyle w:val="ListParagraph"/>
        <w:numPr>
          <w:ilvl w:val="0"/>
          <w:numId w:val="1"/>
        </w:numPr>
        <w:jc w:val="left"/>
        <w:rPr>
          <w:sz w:val="24"/>
          <w:szCs w:val="24"/>
        </w:rPr>
      </w:pPr>
      <w:r>
        <w:rPr>
          <w:sz w:val="24"/>
          <w:szCs w:val="24"/>
        </w:rPr>
        <w:t>Reasonable</w:t>
      </w:r>
    </w:p>
    <w:p w14:paraId="4966B1D8" w14:textId="3449AAFE" w:rsidR="007375C9" w:rsidRDefault="007375C9" w:rsidP="00606468">
      <w:pPr>
        <w:pStyle w:val="ListParagraph"/>
        <w:numPr>
          <w:ilvl w:val="0"/>
          <w:numId w:val="1"/>
        </w:numPr>
        <w:jc w:val="left"/>
        <w:rPr>
          <w:sz w:val="24"/>
          <w:szCs w:val="24"/>
        </w:rPr>
      </w:pPr>
      <w:r>
        <w:rPr>
          <w:sz w:val="24"/>
          <w:szCs w:val="24"/>
        </w:rPr>
        <w:t>Allowable</w:t>
      </w:r>
    </w:p>
    <w:p w14:paraId="093192CA" w14:textId="4F5BB970" w:rsidR="007375C9" w:rsidRDefault="007375C9" w:rsidP="00606468">
      <w:pPr>
        <w:pStyle w:val="ListParagraph"/>
        <w:numPr>
          <w:ilvl w:val="0"/>
          <w:numId w:val="1"/>
        </w:numPr>
        <w:jc w:val="left"/>
        <w:rPr>
          <w:sz w:val="24"/>
          <w:szCs w:val="24"/>
        </w:rPr>
      </w:pPr>
      <w:r>
        <w:rPr>
          <w:sz w:val="24"/>
          <w:szCs w:val="24"/>
        </w:rPr>
        <w:t>Allocable</w:t>
      </w:r>
    </w:p>
    <w:p w14:paraId="0CE5CDB7" w14:textId="1EB4887E" w:rsidR="007375C9" w:rsidRDefault="007375C9" w:rsidP="00606468">
      <w:pPr>
        <w:pStyle w:val="ListParagraph"/>
        <w:numPr>
          <w:ilvl w:val="0"/>
          <w:numId w:val="1"/>
        </w:numPr>
        <w:jc w:val="left"/>
        <w:rPr>
          <w:sz w:val="24"/>
          <w:szCs w:val="24"/>
        </w:rPr>
      </w:pPr>
      <w:r>
        <w:rPr>
          <w:sz w:val="24"/>
          <w:szCs w:val="24"/>
        </w:rPr>
        <w:t>Necessary</w:t>
      </w:r>
    </w:p>
    <w:p w14:paraId="2576C3CF" w14:textId="77777777" w:rsidR="00054D87" w:rsidRDefault="00054D87" w:rsidP="00606468">
      <w:pPr>
        <w:jc w:val="left"/>
        <w:rPr>
          <w:sz w:val="24"/>
          <w:szCs w:val="24"/>
        </w:rPr>
      </w:pPr>
    </w:p>
    <w:p w14:paraId="0F015554" w14:textId="77777777" w:rsidR="00054D87" w:rsidRDefault="00054D87" w:rsidP="00606468">
      <w:pPr>
        <w:jc w:val="left"/>
        <w:rPr>
          <w:sz w:val="24"/>
          <w:szCs w:val="24"/>
        </w:rPr>
      </w:pPr>
    </w:p>
    <w:p w14:paraId="0EE51F6B" w14:textId="5842A002" w:rsidR="007375C9" w:rsidRDefault="007375C9" w:rsidP="00606468">
      <w:pPr>
        <w:jc w:val="left"/>
        <w:rPr>
          <w:sz w:val="24"/>
          <w:szCs w:val="24"/>
        </w:rPr>
      </w:pPr>
      <w:r>
        <w:rPr>
          <w:sz w:val="24"/>
          <w:szCs w:val="24"/>
        </w:rPr>
        <w:lastRenderedPageBreak/>
        <w:t>See 2 CFR 200.403</w:t>
      </w:r>
    </w:p>
    <w:p w14:paraId="4D431079" w14:textId="20DBC62E" w:rsidR="007375C9" w:rsidRDefault="007375C9" w:rsidP="00606468">
      <w:pPr>
        <w:jc w:val="left"/>
        <w:rPr>
          <w:sz w:val="24"/>
          <w:szCs w:val="24"/>
        </w:rPr>
      </w:pPr>
    </w:p>
    <w:p w14:paraId="2A4E8C7B" w14:textId="1E075E69" w:rsidR="007375C9" w:rsidRPr="007375C9" w:rsidRDefault="007375C9" w:rsidP="00606468">
      <w:pPr>
        <w:autoSpaceDE w:val="0"/>
        <w:autoSpaceDN w:val="0"/>
        <w:adjustRightInd w:val="0"/>
        <w:jc w:val="left"/>
        <w:rPr>
          <w:b/>
          <w:bCs/>
          <w:i/>
          <w:iCs/>
          <w:sz w:val="24"/>
          <w:szCs w:val="24"/>
        </w:rPr>
      </w:pPr>
      <w:r w:rsidRPr="00A05959">
        <w:rPr>
          <w:b/>
          <w:bCs/>
          <w:sz w:val="24"/>
          <w:szCs w:val="24"/>
        </w:rPr>
        <w:t xml:space="preserve">2 CF 200.404 defines reasonableness as: </w:t>
      </w:r>
      <w:r w:rsidRPr="007375C9">
        <w:rPr>
          <w:b/>
          <w:bCs/>
          <w:i/>
          <w:iCs/>
          <w:sz w:val="24"/>
          <w:szCs w:val="24"/>
        </w:rPr>
        <w:t>A cost is reasonable if, in its nature and amount, it does not exceed that which would be incurred by a prudent person under the circumstances prevailing at the time the decision was made to incur the cost.</w:t>
      </w:r>
    </w:p>
    <w:p w14:paraId="51D2403A" w14:textId="4F1E8892" w:rsidR="007375C9" w:rsidRPr="007375C9" w:rsidRDefault="007375C9" w:rsidP="00606468">
      <w:pPr>
        <w:autoSpaceDE w:val="0"/>
        <w:autoSpaceDN w:val="0"/>
        <w:adjustRightInd w:val="0"/>
        <w:jc w:val="left"/>
        <w:rPr>
          <w:sz w:val="24"/>
          <w:szCs w:val="24"/>
        </w:rPr>
      </w:pPr>
      <w:r w:rsidRPr="007375C9">
        <w:rPr>
          <w:sz w:val="24"/>
          <w:szCs w:val="24"/>
        </w:rPr>
        <w:t>In determining reasonableness of a given</w:t>
      </w:r>
      <w:r w:rsidR="00606468">
        <w:rPr>
          <w:sz w:val="24"/>
          <w:szCs w:val="24"/>
        </w:rPr>
        <w:t xml:space="preserve"> </w:t>
      </w:r>
      <w:r w:rsidRPr="007375C9">
        <w:rPr>
          <w:sz w:val="24"/>
          <w:szCs w:val="24"/>
        </w:rPr>
        <w:t>cost, consideration must be given to:</w:t>
      </w:r>
    </w:p>
    <w:p w14:paraId="09F6E1D7" w14:textId="77777777" w:rsidR="007375C9" w:rsidRPr="007375C9" w:rsidRDefault="007375C9" w:rsidP="00606468">
      <w:pPr>
        <w:autoSpaceDE w:val="0"/>
        <w:autoSpaceDN w:val="0"/>
        <w:adjustRightInd w:val="0"/>
        <w:jc w:val="left"/>
        <w:rPr>
          <w:b/>
          <w:sz w:val="24"/>
          <w:szCs w:val="24"/>
        </w:rPr>
      </w:pPr>
      <w:r w:rsidRPr="007375C9">
        <w:rPr>
          <w:sz w:val="24"/>
          <w:szCs w:val="24"/>
        </w:rPr>
        <w:t xml:space="preserve">(a) Whether the cost is of a type generally recognized as ordinary and necessary for the operation of the non-Federal entity or the </w:t>
      </w:r>
      <w:r w:rsidRPr="007375C9">
        <w:rPr>
          <w:b/>
          <w:sz w:val="24"/>
          <w:szCs w:val="24"/>
        </w:rPr>
        <w:t>proper and efficient performance of the Federal award.</w:t>
      </w:r>
    </w:p>
    <w:p w14:paraId="1D69755C" w14:textId="3EEB8D5E" w:rsidR="007375C9" w:rsidRPr="007375C9" w:rsidRDefault="007375C9" w:rsidP="00606468">
      <w:pPr>
        <w:autoSpaceDE w:val="0"/>
        <w:autoSpaceDN w:val="0"/>
        <w:adjustRightInd w:val="0"/>
        <w:jc w:val="left"/>
        <w:rPr>
          <w:sz w:val="24"/>
          <w:szCs w:val="24"/>
        </w:rPr>
      </w:pPr>
      <w:r w:rsidRPr="007375C9">
        <w:rPr>
          <w:sz w:val="24"/>
          <w:szCs w:val="24"/>
        </w:rPr>
        <w:t xml:space="preserve">(b) The restraints or requirements imposed by such factors as: sound business practices; arm’s-length bargaining; Federal, </w:t>
      </w:r>
      <w:proofErr w:type="gramStart"/>
      <w:r w:rsidRPr="007375C9">
        <w:rPr>
          <w:sz w:val="24"/>
          <w:szCs w:val="24"/>
        </w:rPr>
        <w:t>state</w:t>
      </w:r>
      <w:proofErr w:type="gramEnd"/>
      <w:r w:rsidRPr="007375C9">
        <w:rPr>
          <w:sz w:val="24"/>
          <w:szCs w:val="24"/>
        </w:rPr>
        <w:t xml:space="preserve"> and other laws</w:t>
      </w:r>
      <w:r w:rsidR="00606468">
        <w:rPr>
          <w:sz w:val="24"/>
          <w:szCs w:val="24"/>
        </w:rPr>
        <w:t xml:space="preserve"> </w:t>
      </w:r>
      <w:r w:rsidRPr="007375C9">
        <w:rPr>
          <w:sz w:val="24"/>
          <w:szCs w:val="24"/>
        </w:rPr>
        <w:t>and regulations; and terms and conditions of the Federal award.</w:t>
      </w:r>
    </w:p>
    <w:p w14:paraId="245524D6" w14:textId="75FE9261" w:rsidR="007375C9" w:rsidRPr="007375C9" w:rsidRDefault="007375C9" w:rsidP="00606468">
      <w:pPr>
        <w:autoSpaceDE w:val="0"/>
        <w:autoSpaceDN w:val="0"/>
        <w:adjustRightInd w:val="0"/>
        <w:jc w:val="left"/>
        <w:rPr>
          <w:sz w:val="24"/>
          <w:szCs w:val="24"/>
        </w:rPr>
      </w:pPr>
      <w:r w:rsidRPr="007375C9">
        <w:rPr>
          <w:sz w:val="24"/>
          <w:szCs w:val="24"/>
        </w:rPr>
        <w:t>(c) Market prices for comparable goods or services for the geographic</w:t>
      </w:r>
      <w:r w:rsidR="00606468">
        <w:rPr>
          <w:sz w:val="24"/>
          <w:szCs w:val="24"/>
        </w:rPr>
        <w:t xml:space="preserve"> </w:t>
      </w:r>
      <w:r w:rsidRPr="007375C9">
        <w:rPr>
          <w:sz w:val="24"/>
          <w:szCs w:val="24"/>
        </w:rPr>
        <w:t>area.</w:t>
      </w:r>
    </w:p>
    <w:p w14:paraId="5FA7B822" w14:textId="0D6A3B75" w:rsidR="007375C9" w:rsidRPr="007375C9" w:rsidRDefault="007375C9" w:rsidP="00606468">
      <w:pPr>
        <w:autoSpaceDE w:val="0"/>
        <w:autoSpaceDN w:val="0"/>
        <w:adjustRightInd w:val="0"/>
        <w:jc w:val="left"/>
        <w:rPr>
          <w:sz w:val="24"/>
          <w:szCs w:val="24"/>
        </w:rPr>
      </w:pPr>
      <w:r w:rsidRPr="007375C9">
        <w:rPr>
          <w:sz w:val="24"/>
          <w:szCs w:val="24"/>
        </w:rPr>
        <w:t>(d) Whether the individuals concerned acted with prudence in the circumstances considering their responsibilities to the non-Federal entity, its employees, where applicable its students or membership, the public at</w:t>
      </w:r>
      <w:r w:rsidR="00606468">
        <w:rPr>
          <w:sz w:val="24"/>
          <w:szCs w:val="24"/>
        </w:rPr>
        <w:t xml:space="preserve"> </w:t>
      </w:r>
      <w:r w:rsidRPr="007375C9">
        <w:rPr>
          <w:sz w:val="24"/>
          <w:szCs w:val="24"/>
        </w:rPr>
        <w:t>large, and the Federal government.</w:t>
      </w:r>
    </w:p>
    <w:p w14:paraId="404FD5E1" w14:textId="77777777" w:rsidR="007375C9" w:rsidRPr="007375C9" w:rsidRDefault="007375C9" w:rsidP="00606468">
      <w:pPr>
        <w:autoSpaceDE w:val="0"/>
        <w:autoSpaceDN w:val="0"/>
        <w:adjustRightInd w:val="0"/>
        <w:jc w:val="left"/>
        <w:rPr>
          <w:sz w:val="24"/>
          <w:szCs w:val="24"/>
        </w:rPr>
      </w:pPr>
      <w:r w:rsidRPr="007375C9">
        <w:rPr>
          <w:sz w:val="24"/>
          <w:szCs w:val="24"/>
        </w:rPr>
        <w:t>(e) Whether the non-Federal entity significantly deviates from its established practices and policies regarding the incurrence of costs, which may unjustifiably increase the Federal award’s cost.</w:t>
      </w:r>
    </w:p>
    <w:p w14:paraId="0EC4B6EA" w14:textId="77777777" w:rsidR="007375C9" w:rsidRDefault="007375C9" w:rsidP="00606468">
      <w:pPr>
        <w:jc w:val="left"/>
        <w:rPr>
          <w:sz w:val="24"/>
          <w:szCs w:val="24"/>
        </w:rPr>
      </w:pPr>
    </w:p>
    <w:p w14:paraId="6FC42FE0" w14:textId="77777777" w:rsidR="00606468" w:rsidRPr="00606468" w:rsidRDefault="00606468" w:rsidP="00606468">
      <w:pPr>
        <w:autoSpaceDE w:val="0"/>
        <w:autoSpaceDN w:val="0"/>
        <w:adjustRightInd w:val="0"/>
        <w:rPr>
          <w:bCs/>
          <w:sz w:val="24"/>
          <w:szCs w:val="24"/>
        </w:rPr>
      </w:pPr>
      <w:r w:rsidRPr="00606468">
        <w:rPr>
          <w:sz w:val="24"/>
          <w:szCs w:val="24"/>
        </w:rPr>
        <w:t xml:space="preserve">Although the definition of </w:t>
      </w:r>
      <w:r w:rsidRPr="00606468">
        <w:rPr>
          <w:b/>
          <w:i/>
          <w:sz w:val="24"/>
          <w:szCs w:val="24"/>
        </w:rPr>
        <w:t>necessary</w:t>
      </w:r>
      <w:r w:rsidRPr="00606468">
        <w:rPr>
          <w:sz w:val="24"/>
          <w:szCs w:val="24"/>
        </w:rPr>
        <w:t xml:space="preserve"> is not defined specifically by the regulations, </w:t>
      </w:r>
      <w:r w:rsidRPr="00606468">
        <w:rPr>
          <w:b/>
          <w:i/>
          <w:sz w:val="24"/>
          <w:szCs w:val="24"/>
        </w:rPr>
        <w:t>necessary</w:t>
      </w:r>
      <w:r w:rsidRPr="00606468">
        <w:rPr>
          <w:sz w:val="24"/>
          <w:szCs w:val="24"/>
        </w:rPr>
        <w:t xml:space="preserve"> would imply, in the case of vocational rehabilitation services,</w:t>
      </w:r>
      <w:r w:rsidRPr="00606468">
        <w:rPr>
          <w:b/>
          <w:bCs/>
          <w:sz w:val="24"/>
          <w:szCs w:val="24"/>
        </w:rPr>
        <w:t xml:space="preserve"> </w:t>
      </w:r>
      <w:r w:rsidRPr="00606468">
        <w:rPr>
          <w:bCs/>
          <w:sz w:val="24"/>
          <w:szCs w:val="24"/>
        </w:rPr>
        <w:t xml:space="preserve">that the counselor exercised professional judgement and the consumer exercised informed choice when selecting a fee for service provider and explored comparable benefits, options and available providers; </w:t>
      </w:r>
      <w:proofErr w:type="gramStart"/>
      <w:r w:rsidRPr="00606468">
        <w:rPr>
          <w:bCs/>
          <w:sz w:val="24"/>
          <w:szCs w:val="24"/>
        </w:rPr>
        <w:t>and,</w:t>
      </w:r>
      <w:proofErr w:type="gramEnd"/>
      <w:r w:rsidRPr="00606468">
        <w:rPr>
          <w:bCs/>
          <w:sz w:val="24"/>
          <w:szCs w:val="24"/>
        </w:rPr>
        <w:t xml:space="preserve"> documented the necessity of the cost to achievement of a realistic vocational goal supported by labor market information. </w:t>
      </w:r>
    </w:p>
    <w:p w14:paraId="35E7D5DB" w14:textId="7A38152A" w:rsidR="007375C9" w:rsidRDefault="007375C9" w:rsidP="007375C9">
      <w:pPr>
        <w:rPr>
          <w:sz w:val="24"/>
          <w:szCs w:val="24"/>
        </w:rPr>
      </w:pPr>
    </w:p>
    <w:p w14:paraId="570E59B7" w14:textId="77777777" w:rsidR="00606468" w:rsidRPr="00606468" w:rsidRDefault="00606468" w:rsidP="00606468">
      <w:pPr>
        <w:autoSpaceDE w:val="0"/>
        <w:autoSpaceDN w:val="0"/>
        <w:adjustRightInd w:val="0"/>
        <w:rPr>
          <w:rFonts w:ascii="NewCenturySchlbk-Bold" w:hAnsi="NewCenturySchlbk-Bold" w:cs="NewCenturySchlbk-Bold"/>
          <w:bCs/>
          <w:sz w:val="24"/>
          <w:szCs w:val="24"/>
        </w:rPr>
      </w:pPr>
      <w:r w:rsidRPr="00A05959">
        <w:rPr>
          <w:b/>
          <w:bCs/>
          <w:sz w:val="24"/>
          <w:szCs w:val="24"/>
        </w:rPr>
        <w:t>Section</w:t>
      </w:r>
      <w:r w:rsidRPr="00A05959">
        <w:rPr>
          <w:rFonts w:ascii="NewCenturySchlbk-Bold" w:hAnsi="NewCenturySchlbk-Bold" w:cs="NewCenturySchlbk-Bold"/>
          <w:b/>
          <w:bCs/>
          <w:sz w:val="24"/>
          <w:szCs w:val="24"/>
        </w:rPr>
        <w:t xml:space="preserve"> </w:t>
      </w:r>
      <w:r w:rsidRPr="00A05959">
        <w:rPr>
          <w:b/>
          <w:bCs/>
          <w:sz w:val="24"/>
          <w:szCs w:val="24"/>
        </w:rPr>
        <w:t>200.405 Allocable costs</w:t>
      </w:r>
      <w:r w:rsidRPr="00606468">
        <w:rPr>
          <w:bCs/>
          <w:sz w:val="24"/>
          <w:szCs w:val="24"/>
        </w:rPr>
        <w:t>.</w:t>
      </w:r>
    </w:p>
    <w:p w14:paraId="7294CEEC" w14:textId="10FFDB79" w:rsidR="00606468" w:rsidRDefault="00606468" w:rsidP="00606468">
      <w:pPr>
        <w:autoSpaceDE w:val="0"/>
        <w:autoSpaceDN w:val="0"/>
        <w:adjustRightInd w:val="0"/>
        <w:rPr>
          <w:sz w:val="24"/>
          <w:szCs w:val="24"/>
        </w:rPr>
      </w:pPr>
      <w:r w:rsidRPr="00606468">
        <w:rPr>
          <w:sz w:val="24"/>
          <w:szCs w:val="24"/>
        </w:rPr>
        <w:t>(a) A cost is allocable to a particular Federal award or other cost objective if</w:t>
      </w:r>
      <w:r>
        <w:rPr>
          <w:sz w:val="24"/>
          <w:szCs w:val="24"/>
        </w:rPr>
        <w:t xml:space="preserve"> </w:t>
      </w:r>
      <w:r w:rsidRPr="00606468">
        <w:rPr>
          <w:sz w:val="24"/>
          <w:szCs w:val="24"/>
        </w:rPr>
        <w:t>the goods or services involved are chargeable or assignable to that Federal</w:t>
      </w:r>
      <w:r>
        <w:rPr>
          <w:sz w:val="24"/>
          <w:szCs w:val="24"/>
        </w:rPr>
        <w:t xml:space="preserve"> </w:t>
      </w:r>
      <w:r w:rsidRPr="00606468">
        <w:rPr>
          <w:sz w:val="24"/>
          <w:szCs w:val="24"/>
        </w:rPr>
        <w:t xml:space="preserve">award or cost objective </w:t>
      </w:r>
      <w:r w:rsidRPr="00606468">
        <w:rPr>
          <w:b/>
          <w:sz w:val="24"/>
          <w:szCs w:val="24"/>
        </w:rPr>
        <w:t>in accordance with relative benefits received</w:t>
      </w:r>
      <w:r w:rsidRPr="00606468">
        <w:rPr>
          <w:sz w:val="24"/>
          <w:szCs w:val="24"/>
        </w:rPr>
        <w:t xml:space="preserve">. </w:t>
      </w:r>
    </w:p>
    <w:p w14:paraId="429374C4" w14:textId="77777777" w:rsidR="006234D3" w:rsidRPr="00606468" w:rsidRDefault="006234D3" w:rsidP="00606468">
      <w:pPr>
        <w:autoSpaceDE w:val="0"/>
        <w:autoSpaceDN w:val="0"/>
        <w:adjustRightInd w:val="0"/>
        <w:rPr>
          <w:sz w:val="24"/>
          <w:szCs w:val="24"/>
        </w:rPr>
      </w:pPr>
    </w:p>
    <w:p w14:paraId="5754E2A9" w14:textId="77777777" w:rsidR="00A05959" w:rsidRPr="00A05959" w:rsidRDefault="00A05959" w:rsidP="00A05959">
      <w:pPr>
        <w:shd w:val="clear" w:color="auto" w:fill="FFFFFF"/>
        <w:jc w:val="left"/>
        <w:outlineLvl w:val="1"/>
        <w:rPr>
          <w:rFonts w:eastAsia="Times New Roman"/>
          <w:b/>
          <w:bCs/>
          <w:color w:val="000000"/>
          <w:sz w:val="24"/>
          <w:szCs w:val="24"/>
        </w:rPr>
      </w:pPr>
      <w:r w:rsidRPr="00A05959">
        <w:rPr>
          <w:rFonts w:eastAsia="Times New Roman"/>
          <w:b/>
          <w:bCs/>
          <w:color w:val="000000"/>
          <w:sz w:val="24"/>
          <w:szCs w:val="24"/>
        </w:rPr>
        <w:t>§200.403   Factors affecting allowability of costs.</w:t>
      </w:r>
    </w:p>
    <w:p w14:paraId="043BCA8F" w14:textId="77777777" w:rsidR="00A542C4" w:rsidRPr="00A542C4" w:rsidRDefault="00A05959" w:rsidP="00A05959">
      <w:pPr>
        <w:shd w:val="clear" w:color="auto" w:fill="FFFFFF"/>
        <w:jc w:val="left"/>
        <w:rPr>
          <w:rFonts w:eastAsia="Times New Roman"/>
          <w:color w:val="000000"/>
          <w:sz w:val="24"/>
          <w:szCs w:val="24"/>
        </w:rPr>
      </w:pPr>
      <w:r w:rsidRPr="00A05959">
        <w:rPr>
          <w:rFonts w:eastAsia="Times New Roman"/>
          <w:color w:val="000000"/>
          <w:sz w:val="24"/>
          <w:szCs w:val="24"/>
        </w:rPr>
        <w:t xml:space="preserve">Except where otherwise authorized by statute, costs must meet the following general criteria </w:t>
      </w:r>
      <w:proofErr w:type="gramStart"/>
      <w:r w:rsidRPr="00A05959">
        <w:rPr>
          <w:rFonts w:eastAsia="Times New Roman"/>
          <w:color w:val="000000"/>
          <w:sz w:val="24"/>
          <w:szCs w:val="24"/>
        </w:rPr>
        <w:t>in order to</w:t>
      </w:r>
      <w:proofErr w:type="gramEnd"/>
      <w:r w:rsidRPr="00A05959">
        <w:rPr>
          <w:rFonts w:eastAsia="Times New Roman"/>
          <w:color w:val="000000"/>
          <w:sz w:val="24"/>
          <w:szCs w:val="24"/>
        </w:rPr>
        <w:t xml:space="preserve"> be allowable under Federal awards:</w:t>
      </w:r>
    </w:p>
    <w:p w14:paraId="6A0EB37E"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(a) Be necessary and reasonable for the performance of the Federal award and be allocable thereto under these principles.</w:t>
      </w:r>
    </w:p>
    <w:p w14:paraId="125C2504"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(b) Conform to any limitations or exclusions set forth in these principles or in the Federal award as to types or amount of cost items.</w:t>
      </w:r>
    </w:p>
    <w:p w14:paraId="377A9B5C"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 xml:space="preserve">(c) Be consistent with policies and procedures that apply uniformly to both </w:t>
      </w:r>
      <w:proofErr w:type="gramStart"/>
      <w:r w:rsidRPr="00A05959">
        <w:rPr>
          <w:rFonts w:eastAsia="Times New Roman"/>
          <w:color w:val="000000"/>
          <w:sz w:val="24"/>
          <w:szCs w:val="24"/>
        </w:rPr>
        <w:t>federally-financed</w:t>
      </w:r>
      <w:proofErr w:type="gramEnd"/>
      <w:r w:rsidRPr="00A05959">
        <w:rPr>
          <w:rFonts w:eastAsia="Times New Roman"/>
          <w:color w:val="000000"/>
          <w:sz w:val="24"/>
          <w:szCs w:val="24"/>
        </w:rPr>
        <w:t xml:space="preserve"> and other activities of the non-Federal entity.</w:t>
      </w:r>
    </w:p>
    <w:p w14:paraId="5AF3F03A"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(d) Be accorded consistent treatment. A cost may not be assigned to a Federal award as a direct cost if any other cost incurred for the same purpose in like circumstances has been allocated to the Federal award as an indirect cost.</w:t>
      </w:r>
    </w:p>
    <w:p w14:paraId="14B550AC"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lastRenderedPageBreak/>
        <w:t>(e) Be determined in accordance with generally accepted accounting principles (GAAP), except, for state and local governments and Indian tribes only, as otherwise provided for in this part.</w:t>
      </w:r>
    </w:p>
    <w:p w14:paraId="05C8964E"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 xml:space="preserve">(f) Not be included as a cost or used to meet cost sharing or matching requirements of any other </w:t>
      </w:r>
      <w:proofErr w:type="gramStart"/>
      <w:r w:rsidRPr="00A05959">
        <w:rPr>
          <w:rFonts w:eastAsia="Times New Roman"/>
          <w:color w:val="000000"/>
          <w:sz w:val="24"/>
          <w:szCs w:val="24"/>
        </w:rPr>
        <w:t>federally-financed</w:t>
      </w:r>
      <w:proofErr w:type="gramEnd"/>
      <w:r w:rsidRPr="00A05959">
        <w:rPr>
          <w:rFonts w:eastAsia="Times New Roman"/>
          <w:color w:val="000000"/>
          <w:sz w:val="24"/>
          <w:szCs w:val="24"/>
        </w:rPr>
        <w:t xml:space="preserve"> program in either the current or a prior period. See also §200.306(b).</w:t>
      </w:r>
    </w:p>
    <w:p w14:paraId="7B4E4D33" w14:textId="77777777" w:rsidR="00A542C4" w:rsidRPr="00A542C4"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(g) Be adequately documented. See also §§200.300 through 200.309 of this part.</w:t>
      </w:r>
    </w:p>
    <w:p w14:paraId="008AEDF8" w14:textId="27E44596" w:rsidR="00A05959" w:rsidRPr="00A05959" w:rsidRDefault="00A05959" w:rsidP="00A542C4">
      <w:pPr>
        <w:shd w:val="clear" w:color="auto" w:fill="FFFFFF"/>
        <w:jc w:val="left"/>
        <w:rPr>
          <w:rFonts w:eastAsia="Times New Roman"/>
          <w:color w:val="000000"/>
          <w:sz w:val="24"/>
          <w:szCs w:val="24"/>
        </w:rPr>
      </w:pPr>
      <w:r w:rsidRPr="00A05959">
        <w:rPr>
          <w:rFonts w:eastAsia="Times New Roman"/>
          <w:color w:val="000000"/>
          <w:sz w:val="24"/>
          <w:szCs w:val="24"/>
        </w:rPr>
        <w:t>(h) Cost must be incurred during the approved budget period. The Federal awarding agency is authorized, at its discretion, to waive prior written approvals to carry forward unobligated balances to subsequent budget periods pursuant to §200.308(e)(3).</w:t>
      </w:r>
    </w:p>
    <w:p w14:paraId="5490EE2F" w14:textId="0CAA44CF" w:rsidR="00606468" w:rsidRDefault="00606468" w:rsidP="007375C9">
      <w:pPr>
        <w:rPr>
          <w:sz w:val="24"/>
          <w:szCs w:val="24"/>
        </w:rPr>
      </w:pPr>
    </w:p>
    <w:p w14:paraId="78104507" w14:textId="77777777" w:rsidR="008A7C1C" w:rsidRPr="008A7C1C" w:rsidRDefault="008A7C1C" w:rsidP="008A7C1C">
      <w:pPr>
        <w:shd w:val="clear" w:color="auto" w:fill="FFFFFF"/>
        <w:jc w:val="left"/>
        <w:outlineLvl w:val="1"/>
        <w:rPr>
          <w:rFonts w:eastAsia="Times New Roman"/>
          <w:b/>
          <w:bCs/>
          <w:color w:val="000000"/>
          <w:sz w:val="24"/>
          <w:szCs w:val="24"/>
        </w:rPr>
      </w:pPr>
      <w:r w:rsidRPr="008A7C1C">
        <w:rPr>
          <w:rFonts w:eastAsia="Times New Roman"/>
          <w:b/>
          <w:bCs/>
          <w:color w:val="000000"/>
          <w:sz w:val="24"/>
          <w:szCs w:val="24"/>
        </w:rPr>
        <w:t>200.459   Professional service costs.</w:t>
      </w:r>
    </w:p>
    <w:p w14:paraId="4FCC362A" w14:textId="77777777" w:rsidR="00C50D59" w:rsidRDefault="008A7C1C" w:rsidP="00C50D59">
      <w:pPr>
        <w:shd w:val="clear" w:color="auto" w:fill="FFFFFF"/>
        <w:jc w:val="left"/>
        <w:rPr>
          <w:rFonts w:eastAsia="Times New Roman"/>
          <w:color w:val="000000"/>
          <w:sz w:val="24"/>
          <w:szCs w:val="24"/>
        </w:rPr>
      </w:pPr>
      <w:r w:rsidRPr="008A7C1C">
        <w:rPr>
          <w:rFonts w:eastAsia="Times New Roman"/>
          <w:color w:val="000000"/>
          <w:sz w:val="24"/>
          <w:szCs w:val="24"/>
        </w:rPr>
        <w:t>(a) Costs of professional and consultant services rendered by persons who are members of a particular profession or possess a special skill, and who are not officers or employees of the non-Federal entity, are allowable, subject to paragraphs (b) and (c) of this section when reasonable in relation to the services rendered and when not contingent upon recovery of the costs from the Federal Government. In addition, legal and related services are limited under §200.435.</w:t>
      </w:r>
    </w:p>
    <w:p w14:paraId="43FA45CB" w14:textId="6846D42E" w:rsidR="008A7C1C" w:rsidRDefault="008A7C1C" w:rsidP="00C50D59">
      <w:pPr>
        <w:shd w:val="clear" w:color="auto" w:fill="FFFFFF"/>
        <w:jc w:val="left"/>
        <w:rPr>
          <w:rFonts w:eastAsia="Times New Roman"/>
          <w:color w:val="000000"/>
          <w:sz w:val="24"/>
          <w:szCs w:val="24"/>
        </w:rPr>
      </w:pPr>
      <w:r w:rsidRPr="008A7C1C">
        <w:rPr>
          <w:rFonts w:eastAsia="Times New Roman"/>
          <w:color w:val="000000"/>
          <w:sz w:val="24"/>
          <w:szCs w:val="24"/>
        </w:rPr>
        <w:t>(b) In determining the allowability of costs in a particular case, no single factor or any special combination of factors is necessarily determinative. However, the following factors are relevant:</w:t>
      </w:r>
    </w:p>
    <w:p w14:paraId="7354456C"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(1) The nature and scope of the service rendered in relation to the service required.</w:t>
      </w:r>
    </w:p>
    <w:p w14:paraId="02F847C9"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 xml:space="preserve">(2) The necessity of contracting for the service, considering the non-Federal entity's capability in the </w:t>
      </w:r>
      <w:proofErr w:type="gramStart"/>
      <w:r w:rsidRPr="008A7C1C">
        <w:rPr>
          <w:rFonts w:eastAsia="Times New Roman"/>
          <w:color w:val="000000"/>
          <w:sz w:val="24"/>
          <w:szCs w:val="24"/>
        </w:rPr>
        <w:t>particular area</w:t>
      </w:r>
      <w:proofErr w:type="gramEnd"/>
      <w:r w:rsidRPr="008A7C1C">
        <w:rPr>
          <w:rFonts w:eastAsia="Times New Roman"/>
          <w:color w:val="000000"/>
          <w:sz w:val="24"/>
          <w:szCs w:val="24"/>
        </w:rPr>
        <w:t>.</w:t>
      </w:r>
    </w:p>
    <w:p w14:paraId="09E68DC4"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(3) The past pattern of such costs, particularly in the years prior to Federal awards.</w:t>
      </w:r>
    </w:p>
    <w:p w14:paraId="6CD93DF8"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(4) The impact of Federal awards on the non-Federal entity's business (i.e., what new problems have arisen).</w:t>
      </w:r>
    </w:p>
    <w:p w14:paraId="652B328B"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(5) Whether the proportion of Federal work to the non-Federal entity's total business is such as to influence the non-Federal entity in favor of incurring the cost, particularly where the services rendered are not of a continuing nature and have little relationship to work under Federal awards.</w:t>
      </w:r>
    </w:p>
    <w:p w14:paraId="453ED8EF"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(6) Whether the service can be performed more economically by direct employment rather than contracting.</w:t>
      </w:r>
    </w:p>
    <w:p w14:paraId="17152BE2"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(7) The qualifications of the individual or concern rendering the service and the customary fees charged, especially on non-federally funded activities.</w:t>
      </w:r>
    </w:p>
    <w:p w14:paraId="22413586" w14:textId="77777777" w:rsidR="008A7C1C" w:rsidRPr="008A7C1C" w:rsidRDefault="008A7C1C" w:rsidP="007A20E3">
      <w:pPr>
        <w:shd w:val="clear" w:color="auto" w:fill="FFFFFF"/>
        <w:ind w:firstLine="475"/>
        <w:jc w:val="left"/>
        <w:rPr>
          <w:rFonts w:eastAsia="Times New Roman"/>
          <w:color w:val="000000"/>
          <w:sz w:val="24"/>
          <w:szCs w:val="24"/>
        </w:rPr>
      </w:pPr>
      <w:r w:rsidRPr="008A7C1C">
        <w:rPr>
          <w:rFonts w:eastAsia="Times New Roman"/>
          <w:color w:val="000000"/>
          <w:sz w:val="24"/>
          <w:szCs w:val="24"/>
        </w:rPr>
        <w:t>(8) Adequacy of the contractual agreement for the service (e.g., description of the service, estimate of time required, rate of compensation, and termination provisions).</w:t>
      </w:r>
    </w:p>
    <w:p w14:paraId="10B1D0A6" w14:textId="460D0271" w:rsidR="00054A59" w:rsidRDefault="00054A59" w:rsidP="007375C9">
      <w:pPr>
        <w:rPr>
          <w:sz w:val="24"/>
          <w:szCs w:val="24"/>
        </w:rPr>
      </w:pPr>
    </w:p>
    <w:p w14:paraId="0FDA2D0A" w14:textId="413340DF" w:rsidR="0075483C" w:rsidRDefault="0075483C" w:rsidP="007375C9">
      <w:pPr>
        <w:rPr>
          <w:sz w:val="24"/>
          <w:szCs w:val="24"/>
        </w:rPr>
      </w:pPr>
    </w:p>
    <w:p w14:paraId="664C7E2E" w14:textId="1F919C61" w:rsidR="00054D87" w:rsidRDefault="00054D87" w:rsidP="007375C9">
      <w:pPr>
        <w:rPr>
          <w:sz w:val="24"/>
          <w:szCs w:val="24"/>
        </w:rPr>
      </w:pPr>
    </w:p>
    <w:p w14:paraId="3028FDC5" w14:textId="2F9C41D0" w:rsidR="00054D87" w:rsidRDefault="00054D87" w:rsidP="007375C9">
      <w:pPr>
        <w:rPr>
          <w:sz w:val="24"/>
          <w:szCs w:val="24"/>
        </w:rPr>
      </w:pPr>
    </w:p>
    <w:p w14:paraId="18959AD6" w14:textId="3E61C827" w:rsidR="00054D87" w:rsidRDefault="00054D87" w:rsidP="007375C9">
      <w:pPr>
        <w:rPr>
          <w:sz w:val="24"/>
          <w:szCs w:val="24"/>
        </w:rPr>
      </w:pPr>
    </w:p>
    <w:p w14:paraId="484853CA" w14:textId="19C33B23" w:rsidR="00054D87" w:rsidRDefault="00054D87" w:rsidP="007375C9">
      <w:pPr>
        <w:rPr>
          <w:sz w:val="24"/>
          <w:szCs w:val="24"/>
        </w:rPr>
      </w:pPr>
    </w:p>
    <w:p w14:paraId="71C05D84" w14:textId="7BD08CCE" w:rsidR="00054D87" w:rsidRDefault="00054D87" w:rsidP="007375C9">
      <w:pPr>
        <w:rPr>
          <w:sz w:val="24"/>
          <w:szCs w:val="24"/>
        </w:rPr>
      </w:pPr>
    </w:p>
    <w:p w14:paraId="0AB6C4C8" w14:textId="77777777" w:rsidR="00054D87" w:rsidRDefault="00054D87" w:rsidP="007375C9">
      <w:pPr>
        <w:rPr>
          <w:sz w:val="24"/>
          <w:szCs w:val="24"/>
        </w:rPr>
      </w:pPr>
    </w:p>
    <w:p w14:paraId="0D7BE04B" w14:textId="77777777" w:rsidR="00261498" w:rsidRDefault="00261498" w:rsidP="007375C9">
      <w:pPr>
        <w:rPr>
          <w:sz w:val="24"/>
          <w:szCs w:val="24"/>
        </w:rPr>
      </w:pPr>
    </w:p>
    <w:p w14:paraId="023002C4" w14:textId="7DAA247E" w:rsidR="00F01983" w:rsidRDefault="00F01983" w:rsidP="007375C9">
      <w:pPr>
        <w:rPr>
          <w:sz w:val="24"/>
          <w:szCs w:val="24"/>
        </w:rPr>
      </w:pPr>
      <w:r>
        <w:rPr>
          <w:sz w:val="24"/>
          <w:szCs w:val="24"/>
        </w:rPr>
        <w:t>BSBP has surveyed the following organizations</w:t>
      </w:r>
      <w:r w:rsidR="002D6B49">
        <w:rPr>
          <w:sz w:val="24"/>
          <w:szCs w:val="24"/>
        </w:rPr>
        <w:t xml:space="preserve"> regarding O&amp;M rates.</w:t>
      </w:r>
      <w:r>
        <w:rPr>
          <w:sz w:val="24"/>
          <w:szCs w:val="24"/>
        </w:rPr>
        <w:t xml:space="preserve"> </w:t>
      </w:r>
    </w:p>
    <w:p w14:paraId="20BADFB5" w14:textId="77777777" w:rsidR="00054A59" w:rsidRDefault="00054A59" w:rsidP="007375C9">
      <w:pPr>
        <w:rPr>
          <w:sz w:val="24"/>
          <w:szCs w:val="24"/>
        </w:rPr>
      </w:pPr>
    </w:p>
    <w:p w14:paraId="6F5ECB68" w14:textId="5F9BB191" w:rsidR="00606468" w:rsidRDefault="00606468" w:rsidP="007375C9">
      <w:pPr>
        <w:rPr>
          <w:sz w:val="24"/>
          <w:szCs w:val="24"/>
        </w:rPr>
      </w:pPr>
      <w:r>
        <w:rPr>
          <w:sz w:val="24"/>
          <w:szCs w:val="24"/>
        </w:rPr>
        <w:t>Survey Results of States:</w:t>
      </w:r>
    </w:p>
    <w:tbl>
      <w:tblPr>
        <w:tblStyle w:val="TableGrid"/>
        <w:tblW w:w="0" w:type="auto"/>
        <w:tblLook w:val="04A0" w:firstRow="1" w:lastRow="0" w:firstColumn="1" w:lastColumn="0" w:noHBand="0" w:noVBand="1"/>
      </w:tblPr>
      <w:tblGrid>
        <w:gridCol w:w="2337"/>
        <w:gridCol w:w="2337"/>
        <w:gridCol w:w="2338"/>
        <w:gridCol w:w="2338"/>
      </w:tblGrid>
      <w:tr w:rsidR="00606468" w14:paraId="40918795" w14:textId="77777777" w:rsidTr="00606468">
        <w:tc>
          <w:tcPr>
            <w:tcW w:w="2337" w:type="dxa"/>
          </w:tcPr>
          <w:p w14:paraId="4DB768DD" w14:textId="50942693" w:rsidR="00606468" w:rsidRPr="00606468" w:rsidRDefault="00DA0785" w:rsidP="007375C9">
            <w:pPr>
              <w:rPr>
                <w:b/>
                <w:bCs/>
                <w:sz w:val="24"/>
                <w:szCs w:val="24"/>
              </w:rPr>
            </w:pPr>
            <w:r>
              <w:rPr>
                <w:b/>
                <w:bCs/>
                <w:sz w:val="24"/>
                <w:szCs w:val="24"/>
              </w:rPr>
              <w:t>Name</w:t>
            </w:r>
          </w:p>
        </w:tc>
        <w:tc>
          <w:tcPr>
            <w:tcW w:w="2337" w:type="dxa"/>
          </w:tcPr>
          <w:p w14:paraId="103EC453" w14:textId="7976ABB7" w:rsidR="00606468" w:rsidRPr="00606468" w:rsidRDefault="00606468" w:rsidP="007375C9">
            <w:pPr>
              <w:rPr>
                <w:b/>
                <w:bCs/>
                <w:sz w:val="24"/>
                <w:szCs w:val="24"/>
              </w:rPr>
            </w:pPr>
            <w:r w:rsidRPr="00606468">
              <w:rPr>
                <w:b/>
                <w:bCs/>
                <w:sz w:val="24"/>
                <w:szCs w:val="24"/>
              </w:rPr>
              <w:t>RATE</w:t>
            </w:r>
          </w:p>
        </w:tc>
        <w:tc>
          <w:tcPr>
            <w:tcW w:w="2338" w:type="dxa"/>
          </w:tcPr>
          <w:p w14:paraId="52FE560E" w14:textId="51AEB021" w:rsidR="00606468" w:rsidRPr="00606468" w:rsidRDefault="00606468" w:rsidP="007375C9">
            <w:pPr>
              <w:rPr>
                <w:b/>
                <w:bCs/>
                <w:sz w:val="24"/>
                <w:szCs w:val="24"/>
              </w:rPr>
            </w:pPr>
            <w:r w:rsidRPr="00606468">
              <w:rPr>
                <w:b/>
                <w:bCs/>
                <w:sz w:val="24"/>
                <w:szCs w:val="24"/>
              </w:rPr>
              <w:t>Travel Allowance</w:t>
            </w:r>
          </w:p>
        </w:tc>
        <w:tc>
          <w:tcPr>
            <w:tcW w:w="2338" w:type="dxa"/>
          </w:tcPr>
          <w:p w14:paraId="4D59210C" w14:textId="54CFA62C" w:rsidR="00606468" w:rsidRPr="00606468" w:rsidRDefault="00C062F0" w:rsidP="007375C9">
            <w:pPr>
              <w:rPr>
                <w:b/>
                <w:bCs/>
                <w:sz w:val="24"/>
                <w:szCs w:val="24"/>
              </w:rPr>
            </w:pPr>
            <w:r>
              <w:rPr>
                <w:b/>
                <w:bCs/>
                <w:sz w:val="24"/>
                <w:szCs w:val="24"/>
              </w:rPr>
              <w:t>Other</w:t>
            </w:r>
          </w:p>
          <w:p w14:paraId="02382FE1" w14:textId="3243004F" w:rsidR="00606468" w:rsidRPr="00C062F0" w:rsidRDefault="00606468" w:rsidP="007375C9">
            <w:pPr>
              <w:rPr>
                <w:b/>
                <w:bCs/>
                <w:sz w:val="24"/>
                <w:szCs w:val="24"/>
              </w:rPr>
            </w:pPr>
          </w:p>
        </w:tc>
      </w:tr>
      <w:tr w:rsidR="00606468" w14:paraId="5231C0A7" w14:textId="77777777" w:rsidTr="00606468">
        <w:tc>
          <w:tcPr>
            <w:tcW w:w="2337" w:type="dxa"/>
          </w:tcPr>
          <w:p w14:paraId="4562984C" w14:textId="431E6715" w:rsidR="00606468" w:rsidRPr="004B695D" w:rsidRDefault="007E2E3A" w:rsidP="007375C9">
            <w:pPr>
              <w:rPr>
                <w:b/>
                <w:bCs/>
                <w:sz w:val="24"/>
                <w:szCs w:val="24"/>
              </w:rPr>
            </w:pPr>
            <w:r>
              <w:rPr>
                <w:b/>
                <w:bCs/>
                <w:sz w:val="24"/>
                <w:szCs w:val="24"/>
              </w:rPr>
              <w:t>Non-state entity</w:t>
            </w:r>
          </w:p>
        </w:tc>
        <w:tc>
          <w:tcPr>
            <w:tcW w:w="2337" w:type="dxa"/>
          </w:tcPr>
          <w:p w14:paraId="702F7C48" w14:textId="77777777" w:rsidR="00606468" w:rsidRDefault="004B695D" w:rsidP="007375C9">
            <w:pPr>
              <w:rPr>
                <w:b/>
                <w:bCs/>
                <w:sz w:val="24"/>
                <w:szCs w:val="24"/>
              </w:rPr>
            </w:pPr>
            <w:r>
              <w:rPr>
                <w:b/>
                <w:bCs/>
                <w:sz w:val="24"/>
                <w:szCs w:val="24"/>
              </w:rPr>
              <w:t>$100 / hr. – Adults</w:t>
            </w:r>
          </w:p>
          <w:p w14:paraId="72798209" w14:textId="2D1874D7" w:rsidR="004B695D" w:rsidRPr="00606468" w:rsidRDefault="004B695D" w:rsidP="007375C9">
            <w:pPr>
              <w:rPr>
                <w:b/>
                <w:bCs/>
                <w:sz w:val="24"/>
                <w:szCs w:val="24"/>
              </w:rPr>
            </w:pPr>
            <w:r>
              <w:rPr>
                <w:b/>
                <w:bCs/>
                <w:sz w:val="24"/>
                <w:szCs w:val="24"/>
              </w:rPr>
              <w:t>Provides state services at $90-115 / hr.</w:t>
            </w:r>
          </w:p>
        </w:tc>
        <w:tc>
          <w:tcPr>
            <w:tcW w:w="2338" w:type="dxa"/>
          </w:tcPr>
          <w:p w14:paraId="3A7E78B9" w14:textId="77777777" w:rsidR="00606468" w:rsidRPr="00606468" w:rsidRDefault="00606468" w:rsidP="007375C9">
            <w:pPr>
              <w:rPr>
                <w:b/>
                <w:bCs/>
                <w:sz w:val="24"/>
                <w:szCs w:val="24"/>
              </w:rPr>
            </w:pPr>
          </w:p>
        </w:tc>
        <w:tc>
          <w:tcPr>
            <w:tcW w:w="2338" w:type="dxa"/>
          </w:tcPr>
          <w:p w14:paraId="20EA28F3" w14:textId="77777777" w:rsidR="00606468" w:rsidRPr="00606468" w:rsidRDefault="00606468" w:rsidP="007375C9">
            <w:pPr>
              <w:rPr>
                <w:b/>
                <w:bCs/>
                <w:sz w:val="24"/>
                <w:szCs w:val="24"/>
              </w:rPr>
            </w:pPr>
          </w:p>
        </w:tc>
      </w:tr>
      <w:tr w:rsidR="00606468" w14:paraId="7D0D9ABC" w14:textId="77777777" w:rsidTr="00606468">
        <w:tc>
          <w:tcPr>
            <w:tcW w:w="2337" w:type="dxa"/>
          </w:tcPr>
          <w:p w14:paraId="1CA1F818" w14:textId="47BB00B1" w:rsidR="00606468" w:rsidRDefault="007E2E3A" w:rsidP="007375C9">
            <w:pPr>
              <w:rPr>
                <w:b/>
                <w:bCs/>
                <w:sz w:val="24"/>
                <w:szCs w:val="24"/>
              </w:rPr>
            </w:pPr>
            <w:r>
              <w:rPr>
                <w:b/>
                <w:bCs/>
                <w:sz w:val="24"/>
                <w:szCs w:val="24"/>
              </w:rPr>
              <w:t>Mid-west</w:t>
            </w:r>
          </w:p>
        </w:tc>
        <w:tc>
          <w:tcPr>
            <w:tcW w:w="2337" w:type="dxa"/>
          </w:tcPr>
          <w:p w14:paraId="0CB77F8C" w14:textId="4F6FB34F" w:rsidR="00606468" w:rsidRPr="00606468" w:rsidRDefault="00C062F0" w:rsidP="007375C9">
            <w:pPr>
              <w:rPr>
                <w:b/>
                <w:bCs/>
                <w:sz w:val="24"/>
                <w:szCs w:val="24"/>
              </w:rPr>
            </w:pPr>
            <w:r>
              <w:rPr>
                <w:b/>
                <w:bCs/>
                <w:sz w:val="24"/>
                <w:szCs w:val="24"/>
              </w:rPr>
              <w:t>$57 / hr.</w:t>
            </w:r>
          </w:p>
        </w:tc>
        <w:tc>
          <w:tcPr>
            <w:tcW w:w="2338" w:type="dxa"/>
          </w:tcPr>
          <w:p w14:paraId="76A4D4A1" w14:textId="77777777" w:rsidR="00606468" w:rsidRPr="00606468" w:rsidRDefault="00606468" w:rsidP="007375C9">
            <w:pPr>
              <w:rPr>
                <w:b/>
                <w:bCs/>
                <w:sz w:val="24"/>
                <w:szCs w:val="24"/>
              </w:rPr>
            </w:pPr>
          </w:p>
        </w:tc>
        <w:tc>
          <w:tcPr>
            <w:tcW w:w="2338" w:type="dxa"/>
          </w:tcPr>
          <w:p w14:paraId="381B7B45" w14:textId="77777777" w:rsidR="00606468" w:rsidRDefault="00C062F0" w:rsidP="007375C9">
            <w:pPr>
              <w:rPr>
                <w:b/>
                <w:bCs/>
                <w:sz w:val="24"/>
                <w:szCs w:val="24"/>
              </w:rPr>
            </w:pPr>
            <w:r>
              <w:rPr>
                <w:b/>
                <w:bCs/>
                <w:sz w:val="24"/>
                <w:szCs w:val="24"/>
              </w:rPr>
              <w:t>Includes costs for the evaluation, including preparation of the written report</w:t>
            </w:r>
          </w:p>
          <w:p w14:paraId="2C7E1C3A" w14:textId="16197C34" w:rsidR="00EA11E2" w:rsidRPr="00606468" w:rsidRDefault="00EA11E2" w:rsidP="007375C9">
            <w:pPr>
              <w:rPr>
                <w:b/>
                <w:bCs/>
                <w:sz w:val="24"/>
                <w:szCs w:val="24"/>
              </w:rPr>
            </w:pPr>
            <w:r>
              <w:rPr>
                <w:b/>
                <w:bCs/>
                <w:sz w:val="24"/>
                <w:szCs w:val="24"/>
              </w:rPr>
              <w:t xml:space="preserve">There is a </w:t>
            </w:r>
            <w:proofErr w:type="gramStart"/>
            <w:r>
              <w:rPr>
                <w:b/>
                <w:bCs/>
                <w:sz w:val="24"/>
                <w:szCs w:val="24"/>
              </w:rPr>
              <w:t>facilities based</w:t>
            </w:r>
            <w:proofErr w:type="gramEnd"/>
            <w:r>
              <w:rPr>
                <w:b/>
                <w:bCs/>
                <w:sz w:val="24"/>
                <w:szCs w:val="24"/>
              </w:rPr>
              <w:t xml:space="preserve"> </w:t>
            </w:r>
            <w:r w:rsidR="00B7221B">
              <w:rPr>
                <w:b/>
                <w:bCs/>
                <w:sz w:val="24"/>
                <w:szCs w:val="24"/>
              </w:rPr>
              <w:t xml:space="preserve">training fee which includes O&amp;M </w:t>
            </w:r>
          </w:p>
        </w:tc>
      </w:tr>
      <w:tr w:rsidR="00606468" w14:paraId="39790F27" w14:textId="77777777" w:rsidTr="00606468">
        <w:tc>
          <w:tcPr>
            <w:tcW w:w="2337" w:type="dxa"/>
          </w:tcPr>
          <w:p w14:paraId="6125C24B" w14:textId="5DF138DA" w:rsidR="00606468" w:rsidRDefault="007E2E3A" w:rsidP="007375C9">
            <w:pPr>
              <w:rPr>
                <w:b/>
                <w:bCs/>
                <w:sz w:val="24"/>
                <w:szCs w:val="24"/>
              </w:rPr>
            </w:pPr>
            <w:r>
              <w:rPr>
                <w:b/>
                <w:bCs/>
                <w:sz w:val="24"/>
                <w:szCs w:val="24"/>
              </w:rPr>
              <w:t>Southeast</w:t>
            </w:r>
          </w:p>
        </w:tc>
        <w:tc>
          <w:tcPr>
            <w:tcW w:w="2337" w:type="dxa"/>
          </w:tcPr>
          <w:p w14:paraId="009BA9AA" w14:textId="396A9666" w:rsidR="00606468" w:rsidRPr="00606468" w:rsidRDefault="004B695D" w:rsidP="007375C9">
            <w:pPr>
              <w:rPr>
                <w:b/>
                <w:bCs/>
                <w:sz w:val="24"/>
                <w:szCs w:val="24"/>
              </w:rPr>
            </w:pPr>
            <w:r>
              <w:rPr>
                <w:b/>
                <w:bCs/>
                <w:sz w:val="24"/>
                <w:szCs w:val="24"/>
              </w:rPr>
              <w:t>$75.84 / hr.</w:t>
            </w:r>
          </w:p>
        </w:tc>
        <w:tc>
          <w:tcPr>
            <w:tcW w:w="2338" w:type="dxa"/>
          </w:tcPr>
          <w:p w14:paraId="6EC8A03E" w14:textId="77777777" w:rsidR="00606468" w:rsidRPr="00606468" w:rsidRDefault="00606468" w:rsidP="007375C9">
            <w:pPr>
              <w:rPr>
                <w:b/>
                <w:bCs/>
                <w:sz w:val="24"/>
                <w:szCs w:val="24"/>
              </w:rPr>
            </w:pPr>
          </w:p>
        </w:tc>
        <w:tc>
          <w:tcPr>
            <w:tcW w:w="2338" w:type="dxa"/>
          </w:tcPr>
          <w:p w14:paraId="21B8614A" w14:textId="77777777" w:rsidR="00606468" w:rsidRPr="00606468" w:rsidRDefault="00606468" w:rsidP="007375C9">
            <w:pPr>
              <w:rPr>
                <w:b/>
                <w:bCs/>
                <w:sz w:val="24"/>
                <w:szCs w:val="24"/>
              </w:rPr>
            </w:pPr>
          </w:p>
        </w:tc>
      </w:tr>
      <w:tr w:rsidR="00606468" w:rsidRPr="00606468" w14:paraId="02ADC61A" w14:textId="77777777" w:rsidTr="0002022D">
        <w:tc>
          <w:tcPr>
            <w:tcW w:w="2337" w:type="dxa"/>
          </w:tcPr>
          <w:p w14:paraId="6707086F" w14:textId="1C6862FE" w:rsidR="00606468" w:rsidRDefault="007E2E3A" w:rsidP="0002022D">
            <w:pPr>
              <w:rPr>
                <w:b/>
                <w:bCs/>
                <w:sz w:val="24"/>
                <w:szCs w:val="24"/>
              </w:rPr>
            </w:pPr>
            <w:r>
              <w:rPr>
                <w:b/>
                <w:bCs/>
                <w:sz w:val="24"/>
                <w:szCs w:val="24"/>
              </w:rPr>
              <w:t>West</w:t>
            </w:r>
          </w:p>
        </w:tc>
        <w:tc>
          <w:tcPr>
            <w:tcW w:w="2337" w:type="dxa"/>
          </w:tcPr>
          <w:p w14:paraId="13DB6644" w14:textId="17207A82" w:rsidR="00606468" w:rsidRPr="00606468" w:rsidRDefault="004B695D" w:rsidP="0002022D">
            <w:pPr>
              <w:rPr>
                <w:b/>
                <w:bCs/>
                <w:sz w:val="24"/>
                <w:szCs w:val="24"/>
              </w:rPr>
            </w:pPr>
            <w:r>
              <w:rPr>
                <w:b/>
                <w:bCs/>
                <w:sz w:val="24"/>
                <w:szCs w:val="24"/>
              </w:rPr>
              <w:t>Salaried Staff</w:t>
            </w:r>
          </w:p>
        </w:tc>
        <w:tc>
          <w:tcPr>
            <w:tcW w:w="2338" w:type="dxa"/>
          </w:tcPr>
          <w:p w14:paraId="62EEED4F" w14:textId="77777777" w:rsidR="00606468" w:rsidRPr="00606468" w:rsidRDefault="00606468" w:rsidP="0002022D">
            <w:pPr>
              <w:rPr>
                <w:b/>
                <w:bCs/>
                <w:sz w:val="24"/>
                <w:szCs w:val="24"/>
              </w:rPr>
            </w:pPr>
          </w:p>
        </w:tc>
        <w:tc>
          <w:tcPr>
            <w:tcW w:w="2338" w:type="dxa"/>
          </w:tcPr>
          <w:p w14:paraId="0312C8CB" w14:textId="77FE0982" w:rsidR="00606468" w:rsidRPr="00606468" w:rsidRDefault="004B695D" w:rsidP="0002022D">
            <w:pPr>
              <w:rPr>
                <w:b/>
                <w:bCs/>
                <w:sz w:val="24"/>
                <w:szCs w:val="24"/>
              </w:rPr>
            </w:pPr>
            <w:r>
              <w:rPr>
                <w:b/>
                <w:bCs/>
                <w:sz w:val="24"/>
                <w:szCs w:val="24"/>
              </w:rPr>
              <w:t>No set fee schedule if do not use staff</w:t>
            </w:r>
          </w:p>
        </w:tc>
      </w:tr>
      <w:tr w:rsidR="00E603F5" w:rsidRPr="00606468" w14:paraId="3EAC64C0" w14:textId="77777777" w:rsidTr="0002022D">
        <w:tc>
          <w:tcPr>
            <w:tcW w:w="2337" w:type="dxa"/>
          </w:tcPr>
          <w:p w14:paraId="47BF8B24" w14:textId="1D02E0D6" w:rsidR="00E603F5" w:rsidRDefault="007E2E3A" w:rsidP="0002022D">
            <w:pPr>
              <w:rPr>
                <w:b/>
                <w:bCs/>
                <w:sz w:val="24"/>
                <w:szCs w:val="24"/>
              </w:rPr>
            </w:pPr>
            <w:r>
              <w:rPr>
                <w:b/>
                <w:bCs/>
                <w:sz w:val="24"/>
                <w:szCs w:val="24"/>
              </w:rPr>
              <w:t>Midwest</w:t>
            </w:r>
          </w:p>
        </w:tc>
        <w:tc>
          <w:tcPr>
            <w:tcW w:w="2337" w:type="dxa"/>
          </w:tcPr>
          <w:p w14:paraId="1A49C231" w14:textId="65E7BE4A" w:rsidR="00E603F5" w:rsidRDefault="00E603F5" w:rsidP="0002022D">
            <w:pPr>
              <w:rPr>
                <w:b/>
                <w:bCs/>
                <w:sz w:val="24"/>
                <w:szCs w:val="24"/>
              </w:rPr>
            </w:pPr>
            <w:r>
              <w:rPr>
                <w:b/>
                <w:bCs/>
                <w:sz w:val="24"/>
                <w:szCs w:val="24"/>
              </w:rPr>
              <w:t xml:space="preserve">$65 / hr. </w:t>
            </w:r>
          </w:p>
        </w:tc>
        <w:tc>
          <w:tcPr>
            <w:tcW w:w="2338" w:type="dxa"/>
          </w:tcPr>
          <w:p w14:paraId="1AAB8AAD" w14:textId="5672CF7C" w:rsidR="00E603F5" w:rsidRPr="00606468" w:rsidRDefault="009B7991" w:rsidP="0002022D">
            <w:pPr>
              <w:rPr>
                <w:b/>
                <w:bCs/>
                <w:sz w:val="24"/>
                <w:szCs w:val="24"/>
              </w:rPr>
            </w:pPr>
            <w:r>
              <w:rPr>
                <w:b/>
                <w:bCs/>
                <w:sz w:val="24"/>
                <w:szCs w:val="24"/>
              </w:rPr>
              <w:t xml:space="preserve">Currently no travel </w:t>
            </w:r>
            <w:r w:rsidR="00D8705D">
              <w:rPr>
                <w:b/>
                <w:bCs/>
                <w:sz w:val="24"/>
                <w:szCs w:val="24"/>
              </w:rPr>
              <w:t>reimbursement</w:t>
            </w:r>
          </w:p>
        </w:tc>
        <w:tc>
          <w:tcPr>
            <w:tcW w:w="2338" w:type="dxa"/>
          </w:tcPr>
          <w:p w14:paraId="41F3BD27" w14:textId="40F35ACD" w:rsidR="00E603F5" w:rsidRDefault="009B7991" w:rsidP="0002022D">
            <w:pPr>
              <w:rPr>
                <w:b/>
                <w:bCs/>
                <w:sz w:val="24"/>
                <w:szCs w:val="24"/>
              </w:rPr>
            </w:pPr>
            <w:r>
              <w:rPr>
                <w:b/>
                <w:bCs/>
                <w:sz w:val="24"/>
                <w:szCs w:val="24"/>
              </w:rPr>
              <w:t>Discussing adding additional amount for travel</w:t>
            </w:r>
          </w:p>
        </w:tc>
      </w:tr>
      <w:tr w:rsidR="007B47A6" w:rsidRPr="00606468" w14:paraId="686766EC" w14:textId="77777777" w:rsidTr="0002022D">
        <w:tc>
          <w:tcPr>
            <w:tcW w:w="2337" w:type="dxa"/>
          </w:tcPr>
          <w:p w14:paraId="6421B980" w14:textId="4EE600AC" w:rsidR="007B47A6" w:rsidRDefault="007E2E3A" w:rsidP="0002022D">
            <w:pPr>
              <w:rPr>
                <w:b/>
                <w:bCs/>
                <w:sz w:val="24"/>
                <w:szCs w:val="24"/>
              </w:rPr>
            </w:pPr>
            <w:r>
              <w:rPr>
                <w:b/>
                <w:bCs/>
                <w:sz w:val="24"/>
                <w:szCs w:val="24"/>
              </w:rPr>
              <w:t>Midwest</w:t>
            </w:r>
          </w:p>
        </w:tc>
        <w:tc>
          <w:tcPr>
            <w:tcW w:w="2337" w:type="dxa"/>
          </w:tcPr>
          <w:p w14:paraId="7CD65550" w14:textId="18495E4B" w:rsidR="007B47A6" w:rsidRDefault="002A4C09" w:rsidP="0002022D">
            <w:pPr>
              <w:rPr>
                <w:b/>
                <w:bCs/>
                <w:sz w:val="24"/>
                <w:szCs w:val="24"/>
              </w:rPr>
            </w:pPr>
            <w:r>
              <w:rPr>
                <w:b/>
                <w:bCs/>
                <w:sz w:val="24"/>
                <w:szCs w:val="24"/>
              </w:rPr>
              <w:t>$50-70 per hour</w:t>
            </w:r>
            <w:r w:rsidR="00CA67B2">
              <w:rPr>
                <w:b/>
                <w:bCs/>
                <w:sz w:val="24"/>
                <w:szCs w:val="24"/>
              </w:rPr>
              <w:t xml:space="preserve"> (varies by service provider)</w:t>
            </w:r>
          </w:p>
        </w:tc>
        <w:tc>
          <w:tcPr>
            <w:tcW w:w="2338" w:type="dxa"/>
          </w:tcPr>
          <w:p w14:paraId="4593DAE5" w14:textId="204D9CC0" w:rsidR="007B47A6" w:rsidRPr="00606468" w:rsidRDefault="00CA67B2" w:rsidP="0002022D">
            <w:pPr>
              <w:rPr>
                <w:b/>
                <w:bCs/>
                <w:sz w:val="24"/>
                <w:szCs w:val="24"/>
              </w:rPr>
            </w:pPr>
            <w:r>
              <w:rPr>
                <w:b/>
                <w:bCs/>
                <w:sz w:val="24"/>
                <w:szCs w:val="24"/>
              </w:rPr>
              <w:t>Mileage at state rate</w:t>
            </w:r>
            <w:r w:rsidR="00B77504">
              <w:rPr>
                <w:b/>
                <w:bCs/>
                <w:sz w:val="24"/>
                <w:szCs w:val="24"/>
              </w:rPr>
              <w:t xml:space="preserve"> – No travel time unless outside their coverage area</w:t>
            </w:r>
          </w:p>
        </w:tc>
        <w:tc>
          <w:tcPr>
            <w:tcW w:w="2338" w:type="dxa"/>
          </w:tcPr>
          <w:p w14:paraId="54414E58" w14:textId="3A46FD57" w:rsidR="007B47A6" w:rsidRDefault="005D58F5" w:rsidP="0002022D">
            <w:pPr>
              <w:rPr>
                <w:b/>
                <w:bCs/>
                <w:sz w:val="24"/>
                <w:szCs w:val="24"/>
              </w:rPr>
            </w:pPr>
            <w:r>
              <w:rPr>
                <w:b/>
                <w:bCs/>
                <w:sz w:val="24"/>
                <w:szCs w:val="24"/>
              </w:rPr>
              <w:t>Billable time can include documentation. IN says there are only a handful of providers.</w:t>
            </w:r>
          </w:p>
        </w:tc>
      </w:tr>
      <w:tr w:rsidR="00606468" w:rsidRPr="00606468" w14:paraId="11ED8A90" w14:textId="77777777" w:rsidTr="0002022D">
        <w:tc>
          <w:tcPr>
            <w:tcW w:w="2337" w:type="dxa"/>
          </w:tcPr>
          <w:p w14:paraId="5F958952" w14:textId="26416D81" w:rsidR="00606468" w:rsidRDefault="007E2E3A" w:rsidP="0002022D">
            <w:pPr>
              <w:rPr>
                <w:b/>
                <w:bCs/>
                <w:sz w:val="24"/>
                <w:szCs w:val="24"/>
              </w:rPr>
            </w:pPr>
            <w:r>
              <w:rPr>
                <w:b/>
                <w:bCs/>
                <w:sz w:val="24"/>
                <w:szCs w:val="24"/>
              </w:rPr>
              <w:t>East</w:t>
            </w:r>
          </w:p>
        </w:tc>
        <w:tc>
          <w:tcPr>
            <w:tcW w:w="2337" w:type="dxa"/>
          </w:tcPr>
          <w:p w14:paraId="06C1F045" w14:textId="14409BC6" w:rsidR="00606468" w:rsidRPr="00606468" w:rsidRDefault="00842C1B" w:rsidP="0002022D">
            <w:pPr>
              <w:rPr>
                <w:b/>
                <w:bCs/>
                <w:sz w:val="24"/>
                <w:szCs w:val="24"/>
              </w:rPr>
            </w:pPr>
            <w:r>
              <w:rPr>
                <w:b/>
                <w:bCs/>
                <w:sz w:val="24"/>
                <w:szCs w:val="24"/>
              </w:rPr>
              <w:t xml:space="preserve">Up to </w:t>
            </w:r>
            <w:r w:rsidR="004F4F3E">
              <w:rPr>
                <w:b/>
                <w:bCs/>
                <w:sz w:val="24"/>
                <w:szCs w:val="24"/>
              </w:rPr>
              <w:t>$75</w:t>
            </w:r>
            <w:r w:rsidR="00DC2B74">
              <w:rPr>
                <w:b/>
                <w:bCs/>
                <w:sz w:val="24"/>
                <w:szCs w:val="24"/>
              </w:rPr>
              <w:t xml:space="preserve"> per hour</w:t>
            </w:r>
          </w:p>
        </w:tc>
        <w:tc>
          <w:tcPr>
            <w:tcW w:w="2338" w:type="dxa"/>
          </w:tcPr>
          <w:p w14:paraId="4EE22A2B" w14:textId="77777777" w:rsidR="00606468" w:rsidRDefault="00C062F0" w:rsidP="0002022D">
            <w:pPr>
              <w:rPr>
                <w:b/>
                <w:bCs/>
                <w:sz w:val="24"/>
                <w:szCs w:val="24"/>
              </w:rPr>
            </w:pPr>
            <w:r>
              <w:rPr>
                <w:b/>
                <w:bCs/>
                <w:sz w:val="24"/>
                <w:szCs w:val="24"/>
              </w:rPr>
              <w:t>Policy that allows</w:t>
            </w:r>
            <w:r w:rsidR="00D02A0C">
              <w:rPr>
                <w:b/>
                <w:bCs/>
                <w:sz w:val="24"/>
                <w:szCs w:val="24"/>
              </w:rPr>
              <w:t xml:space="preserve"> $75/hr. portal to portal</w:t>
            </w:r>
            <w:r w:rsidR="00B92FE7">
              <w:rPr>
                <w:b/>
                <w:bCs/>
                <w:sz w:val="24"/>
                <w:szCs w:val="24"/>
              </w:rPr>
              <w:t xml:space="preserve"> except center based</w:t>
            </w:r>
          </w:p>
          <w:p w14:paraId="1A4408B2" w14:textId="77777777" w:rsidR="00B92FE7" w:rsidRDefault="00B92FE7" w:rsidP="0002022D">
            <w:pPr>
              <w:rPr>
                <w:b/>
                <w:bCs/>
                <w:sz w:val="24"/>
                <w:szCs w:val="24"/>
              </w:rPr>
            </w:pPr>
            <w:r>
              <w:rPr>
                <w:b/>
                <w:bCs/>
                <w:sz w:val="24"/>
                <w:szCs w:val="24"/>
              </w:rPr>
              <w:t>Must be certified.</w:t>
            </w:r>
          </w:p>
          <w:p w14:paraId="592B3EF6" w14:textId="4F3F2713" w:rsidR="00B92FE7" w:rsidRPr="00606468" w:rsidRDefault="00B92FE7" w:rsidP="0002022D">
            <w:pPr>
              <w:rPr>
                <w:b/>
                <w:bCs/>
                <w:sz w:val="24"/>
                <w:szCs w:val="24"/>
              </w:rPr>
            </w:pPr>
            <w:r>
              <w:rPr>
                <w:b/>
                <w:bCs/>
                <w:sz w:val="24"/>
                <w:szCs w:val="24"/>
              </w:rPr>
              <w:t>Must have liability insurance/</w:t>
            </w:r>
          </w:p>
        </w:tc>
        <w:tc>
          <w:tcPr>
            <w:tcW w:w="2338" w:type="dxa"/>
          </w:tcPr>
          <w:p w14:paraId="6B1B5089" w14:textId="12B041D0" w:rsidR="00606468" w:rsidRPr="00606468" w:rsidRDefault="00DC2B74" w:rsidP="0002022D">
            <w:pPr>
              <w:rPr>
                <w:b/>
                <w:bCs/>
                <w:sz w:val="24"/>
                <w:szCs w:val="24"/>
              </w:rPr>
            </w:pPr>
            <w:r>
              <w:rPr>
                <w:b/>
                <w:bCs/>
                <w:sz w:val="24"/>
                <w:szCs w:val="24"/>
              </w:rPr>
              <w:t>Revising to differentiate between a COMS</w:t>
            </w:r>
            <w:r w:rsidR="00842C1B">
              <w:rPr>
                <w:b/>
                <w:bCs/>
                <w:sz w:val="24"/>
                <w:szCs w:val="24"/>
              </w:rPr>
              <w:t xml:space="preserve"> NOMS (with/without </w:t>
            </w:r>
            <w:proofErr w:type="gramStart"/>
            <w:r w:rsidR="00842C1B">
              <w:rPr>
                <w:b/>
                <w:bCs/>
                <w:sz w:val="24"/>
                <w:szCs w:val="24"/>
              </w:rPr>
              <w:t>Bachelor Degree</w:t>
            </w:r>
            <w:proofErr w:type="gramEnd"/>
            <w:r w:rsidR="00842C1B">
              <w:rPr>
                <w:b/>
                <w:bCs/>
                <w:sz w:val="24"/>
                <w:szCs w:val="24"/>
              </w:rPr>
              <w:t>)</w:t>
            </w:r>
          </w:p>
        </w:tc>
      </w:tr>
      <w:tr w:rsidR="00606468" w:rsidRPr="00606468" w14:paraId="53C981AB" w14:textId="77777777" w:rsidTr="0002022D">
        <w:tc>
          <w:tcPr>
            <w:tcW w:w="2337" w:type="dxa"/>
          </w:tcPr>
          <w:p w14:paraId="36A51DAD" w14:textId="2411AF5E" w:rsidR="00606468" w:rsidRDefault="007E2E3A" w:rsidP="0002022D">
            <w:pPr>
              <w:rPr>
                <w:b/>
                <w:bCs/>
                <w:sz w:val="24"/>
                <w:szCs w:val="24"/>
              </w:rPr>
            </w:pPr>
            <w:r>
              <w:rPr>
                <w:b/>
                <w:bCs/>
                <w:sz w:val="24"/>
                <w:szCs w:val="24"/>
              </w:rPr>
              <w:t>Midwest</w:t>
            </w:r>
          </w:p>
        </w:tc>
        <w:tc>
          <w:tcPr>
            <w:tcW w:w="2337" w:type="dxa"/>
          </w:tcPr>
          <w:p w14:paraId="1446184F" w14:textId="77777777" w:rsidR="00606468" w:rsidRDefault="00765740" w:rsidP="0002022D">
            <w:pPr>
              <w:rPr>
                <w:b/>
                <w:bCs/>
                <w:sz w:val="24"/>
                <w:szCs w:val="24"/>
              </w:rPr>
            </w:pPr>
            <w:r>
              <w:rPr>
                <w:b/>
                <w:bCs/>
                <w:sz w:val="24"/>
                <w:szCs w:val="24"/>
              </w:rPr>
              <w:t xml:space="preserve">$12.80 paid in </w:t>
            </w:r>
            <w:proofErr w:type="gramStart"/>
            <w:r>
              <w:rPr>
                <w:b/>
                <w:bCs/>
                <w:sz w:val="24"/>
                <w:szCs w:val="24"/>
              </w:rPr>
              <w:t>6 minute</w:t>
            </w:r>
            <w:proofErr w:type="gramEnd"/>
            <w:r>
              <w:rPr>
                <w:b/>
                <w:bCs/>
                <w:sz w:val="24"/>
                <w:szCs w:val="24"/>
              </w:rPr>
              <w:t xml:space="preserve"> increments or </w:t>
            </w:r>
            <w:r w:rsidR="00E70822">
              <w:rPr>
                <w:b/>
                <w:bCs/>
                <w:sz w:val="24"/>
                <w:szCs w:val="24"/>
              </w:rPr>
              <w:t>$128 / hr.</w:t>
            </w:r>
          </w:p>
          <w:p w14:paraId="77704CB0" w14:textId="1E7FE398" w:rsidR="00E70822" w:rsidRPr="00606468" w:rsidRDefault="00E70822" w:rsidP="0002022D">
            <w:pPr>
              <w:rPr>
                <w:b/>
                <w:bCs/>
                <w:sz w:val="24"/>
                <w:szCs w:val="24"/>
              </w:rPr>
            </w:pPr>
          </w:p>
        </w:tc>
        <w:tc>
          <w:tcPr>
            <w:tcW w:w="2338" w:type="dxa"/>
          </w:tcPr>
          <w:p w14:paraId="2A3AE9C9" w14:textId="77777777" w:rsidR="00606468" w:rsidRPr="00606468" w:rsidRDefault="00606468" w:rsidP="0002022D">
            <w:pPr>
              <w:rPr>
                <w:b/>
                <w:bCs/>
                <w:sz w:val="24"/>
                <w:szCs w:val="24"/>
              </w:rPr>
            </w:pPr>
          </w:p>
        </w:tc>
        <w:tc>
          <w:tcPr>
            <w:tcW w:w="2338" w:type="dxa"/>
          </w:tcPr>
          <w:p w14:paraId="31278296" w14:textId="64B30D14" w:rsidR="00606468" w:rsidRPr="00606468" w:rsidRDefault="00F716C4" w:rsidP="0002022D">
            <w:pPr>
              <w:rPr>
                <w:b/>
                <w:bCs/>
                <w:sz w:val="24"/>
                <w:szCs w:val="24"/>
              </w:rPr>
            </w:pPr>
            <w:r>
              <w:rPr>
                <w:b/>
                <w:bCs/>
                <w:sz w:val="24"/>
                <w:szCs w:val="24"/>
              </w:rPr>
              <w:t>O&amp;M Site Development Flat Fee of $175</w:t>
            </w:r>
          </w:p>
        </w:tc>
      </w:tr>
      <w:tr w:rsidR="00425C15" w:rsidRPr="00606468" w14:paraId="2FAC5F79" w14:textId="77777777" w:rsidTr="0002022D">
        <w:tc>
          <w:tcPr>
            <w:tcW w:w="2337" w:type="dxa"/>
          </w:tcPr>
          <w:p w14:paraId="15CC2C16" w14:textId="0AD391FB" w:rsidR="00425C15" w:rsidRDefault="007E2E3A" w:rsidP="0002022D">
            <w:pPr>
              <w:rPr>
                <w:b/>
                <w:bCs/>
                <w:sz w:val="24"/>
                <w:szCs w:val="24"/>
              </w:rPr>
            </w:pPr>
            <w:r>
              <w:rPr>
                <w:b/>
                <w:bCs/>
                <w:sz w:val="24"/>
                <w:szCs w:val="24"/>
              </w:rPr>
              <w:t>West</w:t>
            </w:r>
          </w:p>
        </w:tc>
        <w:tc>
          <w:tcPr>
            <w:tcW w:w="2337" w:type="dxa"/>
          </w:tcPr>
          <w:p w14:paraId="54C40B21" w14:textId="5583ACD5" w:rsidR="00425C15" w:rsidRDefault="00425C15" w:rsidP="0002022D">
            <w:pPr>
              <w:rPr>
                <w:b/>
                <w:bCs/>
                <w:sz w:val="24"/>
                <w:szCs w:val="24"/>
              </w:rPr>
            </w:pPr>
            <w:r>
              <w:rPr>
                <w:b/>
                <w:bCs/>
                <w:sz w:val="24"/>
                <w:szCs w:val="24"/>
              </w:rPr>
              <w:t>$</w:t>
            </w:r>
            <w:r w:rsidR="00D365FC">
              <w:rPr>
                <w:b/>
                <w:bCs/>
                <w:sz w:val="24"/>
                <w:szCs w:val="24"/>
              </w:rPr>
              <w:t>65/hr.</w:t>
            </w:r>
          </w:p>
        </w:tc>
        <w:tc>
          <w:tcPr>
            <w:tcW w:w="2338" w:type="dxa"/>
          </w:tcPr>
          <w:p w14:paraId="7FEBC13C" w14:textId="77777777" w:rsidR="00425C15" w:rsidRPr="00606468" w:rsidRDefault="00425C15" w:rsidP="0002022D">
            <w:pPr>
              <w:rPr>
                <w:b/>
                <w:bCs/>
                <w:sz w:val="24"/>
                <w:szCs w:val="24"/>
              </w:rPr>
            </w:pPr>
          </w:p>
        </w:tc>
        <w:tc>
          <w:tcPr>
            <w:tcW w:w="2338" w:type="dxa"/>
          </w:tcPr>
          <w:p w14:paraId="1261093F" w14:textId="77777777" w:rsidR="00425C15" w:rsidRDefault="00425C15" w:rsidP="0002022D">
            <w:pPr>
              <w:rPr>
                <w:b/>
                <w:bCs/>
                <w:sz w:val="24"/>
                <w:szCs w:val="24"/>
              </w:rPr>
            </w:pPr>
          </w:p>
        </w:tc>
      </w:tr>
      <w:tr w:rsidR="00606468" w:rsidRPr="00606468" w14:paraId="7AC1DA60" w14:textId="77777777" w:rsidTr="0002022D">
        <w:tc>
          <w:tcPr>
            <w:tcW w:w="2337" w:type="dxa"/>
          </w:tcPr>
          <w:p w14:paraId="74805A67" w14:textId="5872D803" w:rsidR="00606468" w:rsidRDefault="007E2E3A" w:rsidP="0002022D">
            <w:pPr>
              <w:rPr>
                <w:b/>
                <w:bCs/>
                <w:sz w:val="24"/>
                <w:szCs w:val="24"/>
              </w:rPr>
            </w:pPr>
            <w:r>
              <w:rPr>
                <w:b/>
                <w:bCs/>
                <w:sz w:val="24"/>
                <w:szCs w:val="24"/>
              </w:rPr>
              <w:t>East</w:t>
            </w:r>
          </w:p>
        </w:tc>
        <w:tc>
          <w:tcPr>
            <w:tcW w:w="2337" w:type="dxa"/>
          </w:tcPr>
          <w:p w14:paraId="7B192716" w14:textId="6E63EFA4" w:rsidR="00606468" w:rsidRPr="00606468" w:rsidRDefault="004B695D" w:rsidP="0002022D">
            <w:pPr>
              <w:rPr>
                <w:b/>
                <w:bCs/>
                <w:sz w:val="24"/>
                <w:szCs w:val="24"/>
              </w:rPr>
            </w:pPr>
            <w:r>
              <w:rPr>
                <w:b/>
                <w:bCs/>
                <w:sz w:val="24"/>
                <w:szCs w:val="24"/>
              </w:rPr>
              <w:t>$100 - $150 / hr.</w:t>
            </w:r>
          </w:p>
        </w:tc>
        <w:tc>
          <w:tcPr>
            <w:tcW w:w="2338" w:type="dxa"/>
          </w:tcPr>
          <w:p w14:paraId="0EFD78FF" w14:textId="72FA8BDB" w:rsidR="00606468" w:rsidRPr="00606468" w:rsidRDefault="004B695D" w:rsidP="0002022D">
            <w:pPr>
              <w:rPr>
                <w:b/>
                <w:bCs/>
                <w:sz w:val="24"/>
                <w:szCs w:val="24"/>
              </w:rPr>
            </w:pPr>
            <w:r>
              <w:rPr>
                <w:b/>
                <w:bCs/>
                <w:sz w:val="24"/>
                <w:szCs w:val="24"/>
              </w:rPr>
              <w:t>Policy that allows</w:t>
            </w:r>
          </w:p>
        </w:tc>
        <w:tc>
          <w:tcPr>
            <w:tcW w:w="2338" w:type="dxa"/>
          </w:tcPr>
          <w:p w14:paraId="2D1787CF" w14:textId="45DBFB93" w:rsidR="00606468" w:rsidRPr="00606468" w:rsidRDefault="004B695D" w:rsidP="0002022D">
            <w:pPr>
              <w:rPr>
                <w:b/>
                <w:bCs/>
                <w:sz w:val="24"/>
                <w:szCs w:val="24"/>
              </w:rPr>
            </w:pPr>
            <w:r>
              <w:rPr>
                <w:b/>
                <w:bCs/>
                <w:sz w:val="24"/>
                <w:szCs w:val="24"/>
              </w:rPr>
              <w:t>Report writing is built into hourly rate</w:t>
            </w:r>
          </w:p>
        </w:tc>
      </w:tr>
      <w:tr w:rsidR="00606468" w:rsidRPr="00606468" w14:paraId="45C4AF60" w14:textId="77777777" w:rsidTr="0002022D">
        <w:tc>
          <w:tcPr>
            <w:tcW w:w="2337" w:type="dxa"/>
          </w:tcPr>
          <w:p w14:paraId="54194A83" w14:textId="29B06D48" w:rsidR="00606468" w:rsidRDefault="007E2E3A" w:rsidP="0002022D">
            <w:pPr>
              <w:rPr>
                <w:b/>
                <w:bCs/>
                <w:sz w:val="24"/>
                <w:szCs w:val="24"/>
              </w:rPr>
            </w:pPr>
            <w:r>
              <w:rPr>
                <w:b/>
                <w:bCs/>
                <w:sz w:val="24"/>
                <w:szCs w:val="24"/>
              </w:rPr>
              <w:t>Midwest</w:t>
            </w:r>
          </w:p>
        </w:tc>
        <w:tc>
          <w:tcPr>
            <w:tcW w:w="2337" w:type="dxa"/>
          </w:tcPr>
          <w:p w14:paraId="694C6392" w14:textId="331BDD7E" w:rsidR="00606468" w:rsidRPr="00606468" w:rsidRDefault="00341B61" w:rsidP="0002022D">
            <w:pPr>
              <w:rPr>
                <w:b/>
                <w:bCs/>
                <w:sz w:val="24"/>
                <w:szCs w:val="24"/>
              </w:rPr>
            </w:pPr>
            <w:r>
              <w:rPr>
                <w:b/>
                <w:bCs/>
                <w:sz w:val="24"/>
                <w:szCs w:val="24"/>
              </w:rPr>
              <w:t>$75 / hr. COMS</w:t>
            </w:r>
          </w:p>
        </w:tc>
        <w:tc>
          <w:tcPr>
            <w:tcW w:w="2338" w:type="dxa"/>
          </w:tcPr>
          <w:p w14:paraId="5750F153" w14:textId="4361ADD8" w:rsidR="00165B47" w:rsidRDefault="00165B47" w:rsidP="0002022D">
            <w:pPr>
              <w:rPr>
                <w:b/>
                <w:bCs/>
                <w:sz w:val="24"/>
                <w:szCs w:val="24"/>
              </w:rPr>
            </w:pPr>
            <w:r>
              <w:rPr>
                <w:b/>
                <w:bCs/>
                <w:sz w:val="24"/>
                <w:szCs w:val="24"/>
              </w:rPr>
              <w:t>Travel is reimbursed at IRS standard mileage rate</w:t>
            </w:r>
          </w:p>
          <w:p w14:paraId="1586951F" w14:textId="56D227E2" w:rsidR="00606468" w:rsidRDefault="00341B61" w:rsidP="0002022D">
            <w:pPr>
              <w:rPr>
                <w:b/>
                <w:bCs/>
                <w:sz w:val="24"/>
                <w:szCs w:val="24"/>
              </w:rPr>
            </w:pPr>
            <w:r>
              <w:rPr>
                <w:b/>
                <w:bCs/>
                <w:sz w:val="24"/>
                <w:szCs w:val="24"/>
              </w:rPr>
              <w:t>Must be vetted</w:t>
            </w:r>
          </w:p>
          <w:p w14:paraId="3294CC07" w14:textId="0855EF77" w:rsidR="004164D0" w:rsidRPr="00606468" w:rsidRDefault="004164D0" w:rsidP="0002022D">
            <w:pPr>
              <w:rPr>
                <w:b/>
                <w:bCs/>
                <w:sz w:val="24"/>
                <w:szCs w:val="24"/>
              </w:rPr>
            </w:pPr>
            <w:r>
              <w:rPr>
                <w:b/>
                <w:bCs/>
                <w:sz w:val="24"/>
                <w:szCs w:val="24"/>
              </w:rPr>
              <w:t>Must carry liability insurance and meet other vendor policies</w:t>
            </w:r>
          </w:p>
        </w:tc>
        <w:tc>
          <w:tcPr>
            <w:tcW w:w="2338" w:type="dxa"/>
          </w:tcPr>
          <w:p w14:paraId="4C03A50D" w14:textId="77777777" w:rsidR="00606468" w:rsidRDefault="004164D0" w:rsidP="0002022D">
            <w:pPr>
              <w:rPr>
                <w:b/>
                <w:bCs/>
                <w:sz w:val="24"/>
                <w:szCs w:val="24"/>
              </w:rPr>
            </w:pPr>
            <w:r>
              <w:rPr>
                <w:b/>
                <w:bCs/>
                <w:sz w:val="24"/>
                <w:szCs w:val="24"/>
              </w:rPr>
              <w:t>Lower rate if not COMS</w:t>
            </w:r>
          </w:p>
          <w:p w14:paraId="190B0BDA" w14:textId="24A57545" w:rsidR="00165B47" w:rsidRDefault="00165B47" w:rsidP="0002022D">
            <w:pPr>
              <w:rPr>
                <w:b/>
                <w:bCs/>
                <w:sz w:val="24"/>
                <w:szCs w:val="24"/>
              </w:rPr>
            </w:pPr>
            <w:r>
              <w:rPr>
                <w:b/>
                <w:bCs/>
                <w:sz w:val="24"/>
                <w:szCs w:val="24"/>
              </w:rPr>
              <w:t xml:space="preserve">Report writing included in </w:t>
            </w:r>
            <w:proofErr w:type="spellStart"/>
            <w:r w:rsidR="007E2E3A">
              <w:rPr>
                <w:b/>
                <w:bCs/>
                <w:sz w:val="24"/>
                <w:szCs w:val="24"/>
              </w:rPr>
              <w:t>hrly</w:t>
            </w:r>
            <w:proofErr w:type="spellEnd"/>
            <w:r w:rsidR="007E2E3A">
              <w:rPr>
                <w:b/>
                <w:bCs/>
                <w:sz w:val="24"/>
                <w:szCs w:val="24"/>
              </w:rPr>
              <w:t xml:space="preserve"> rate</w:t>
            </w:r>
          </w:p>
          <w:p w14:paraId="11640947" w14:textId="7A908F36" w:rsidR="00A81239" w:rsidRPr="00606468" w:rsidRDefault="00A81239" w:rsidP="0002022D">
            <w:pPr>
              <w:rPr>
                <w:b/>
                <w:bCs/>
                <w:sz w:val="24"/>
                <w:szCs w:val="24"/>
              </w:rPr>
            </w:pPr>
          </w:p>
        </w:tc>
      </w:tr>
      <w:tr w:rsidR="00C062F0" w:rsidRPr="00606468" w14:paraId="0FD4B5D3" w14:textId="77777777" w:rsidTr="0002022D">
        <w:tc>
          <w:tcPr>
            <w:tcW w:w="2337" w:type="dxa"/>
          </w:tcPr>
          <w:p w14:paraId="6BFB7F4D" w14:textId="63297F8C" w:rsidR="00C062F0" w:rsidRDefault="007E2E3A" w:rsidP="0002022D">
            <w:pPr>
              <w:rPr>
                <w:b/>
                <w:bCs/>
                <w:sz w:val="24"/>
                <w:szCs w:val="24"/>
              </w:rPr>
            </w:pPr>
            <w:r>
              <w:rPr>
                <w:b/>
                <w:bCs/>
                <w:sz w:val="24"/>
                <w:szCs w:val="24"/>
              </w:rPr>
              <w:t>Midwest</w:t>
            </w:r>
          </w:p>
        </w:tc>
        <w:tc>
          <w:tcPr>
            <w:tcW w:w="2337" w:type="dxa"/>
          </w:tcPr>
          <w:p w14:paraId="2A4FA3BC" w14:textId="49188AF1" w:rsidR="00C062F0" w:rsidRPr="00606468" w:rsidRDefault="00C062F0" w:rsidP="0002022D">
            <w:pPr>
              <w:rPr>
                <w:b/>
                <w:bCs/>
                <w:sz w:val="24"/>
                <w:szCs w:val="24"/>
              </w:rPr>
            </w:pPr>
            <w:r>
              <w:rPr>
                <w:b/>
                <w:bCs/>
                <w:sz w:val="24"/>
                <w:szCs w:val="24"/>
              </w:rPr>
              <w:t>$75 / hr</w:t>
            </w:r>
            <w:r w:rsidR="004B695D">
              <w:rPr>
                <w:b/>
                <w:bCs/>
                <w:sz w:val="24"/>
                <w:szCs w:val="24"/>
              </w:rPr>
              <w:t>.</w:t>
            </w:r>
          </w:p>
        </w:tc>
        <w:tc>
          <w:tcPr>
            <w:tcW w:w="2338" w:type="dxa"/>
          </w:tcPr>
          <w:p w14:paraId="4C493964" w14:textId="019FB7FA" w:rsidR="00C062F0" w:rsidRPr="00606468" w:rsidRDefault="007E2E3A" w:rsidP="0002022D">
            <w:pPr>
              <w:rPr>
                <w:b/>
                <w:bCs/>
                <w:sz w:val="24"/>
                <w:szCs w:val="24"/>
              </w:rPr>
            </w:pPr>
            <w:r>
              <w:rPr>
                <w:b/>
                <w:bCs/>
                <w:sz w:val="24"/>
                <w:szCs w:val="24"/>
              </w:rPr>
              <w:t>$25/</w:t>
            </w:r>
            <w:proofErr w:type="spellStart"/>
            <w:r>
              <w:rPr>
                <w:b/>
                <w:bCs/>
                <w:sz w:val="24"/>
                <w:szCs w:val="24"/>
              </w:rPr>
              <w:t>hr</w:t>
            </w:r>
            <w:proofErr w:type="spellEnd"/>
            <w:r>
              <w:rPr>
                <w:b/>
                <w:bCs/>
                <w:sz w:val="24"/>
                <w:szCs w:val="24"/>
              </w:rPr>
              <w:t xml:space="preserve"> or IRS mileage rate or actual expense (taxi, Uber, </w:t>
            </w:r>
            <w:proofErr w:type="spellStart"/>
            <w:r>
              <w:rPr>
                <w:b/>
                <w:bCs/>
                <w:sz w:val="24"/>
                <w:szCs w:val="24"/>
              </w:rPr>
              <w:t>bus,etc</w:t>
            </w:r>
            <w:proofErr w:type="spellEnd"/>
            <w:r>
              <w:rPr>
                <w:b/>
                <w:bCs/>
                <w:sz w:val="24"/>
                <w:szCs w:val="24"/>
              </w:rPr>
              <w:t>.)</w:t>
            </w:r>
          </w:p>
        </w:tc>
        <w:tc>
          <w:tcPr>
            <w:tcW w:w="2338" w:type="dxa"/>
          </w:tcPr>
          <w:p w14:paraId="302B7FDB" w14:textId="5472154A" w:rsidR="00C062F0" w:rsidRPr="00606468" w:rsidRDefault="00C062F0" w:rsidP="0002022D">
            <w:pPr>
              <w:rPr>
                <w:b/>
                <w:bCs/>
                <w:sz w:val="24"/>
                <w:szCs w:val="24"/>
              </w:rPr>
            </w:pPr>
            <w:r>
              <w:rPr>
                <w:b/>
                <w:bCs/>
                <w:sz w:val="24"/>
                <w:szCs w:val="24"/>
              </w:rPr>
              <w:t>$85 / hr. for vendors that can provide O&amp;M  using ASL, Tactile Sign or other language</w:t>
            </w:r>
            <w:r w:rsidR="007E2E3A">
              <w:rPr>
                <w:b/>
                <w:bCs/>
                <w:sz w:val="24"/>
                <w:szCs w:val="24"/>
              </w:rPr>
              <w:t>. Initial assessments and report writing included in rate.</w:t>
            </w:r>
          </w:p>
        </w:tc>
      </w:tr>
      <w:tr w:rsidR="00606468" w:rsidRPr="00606468" w14:paraId="30E5F207" w14:textId="77777777" w:rsidTr="0002022D">
        <w:tc>
          <w:tcPr>
            <w:tcW w:w="2337" w:type="dxa"/>
          </w:tcPr>
          <w:p w14:paraId="2588D3C3" w14:textId="389A048F" w:rsidR="00606468" w:rsidRDefault="007E2E3A" w:rsidP="0002022D">
            <w:pPr>
              <w:rPr>
                <w:b/>
                <w:bCs/>
                <w:sz w:val="24"/>
                <w:szCs w:val="24"/>
              </w:rPr>
            </w:pPr>
            <w:r>
              <w:rPr>
                <w:b/>
                <w:bCs/>
                <w:sz w:val="24"/>
                <w:szCs w:val="24"/>
              </w:rPr>
              <w:t>Southeast</w:t>
            </w:r>
          </w:p>
        </w:tc>
        <w:tc>
          <w:tcPr>
            <w:tcW w:w="2337" w:type="dxa"/>
          </w:tcPr>
          <w:p w14:paraId="0D30AA2C" w14:textId="13B6E445" w:rsidR="00606468" w:rsidRPr="00606468" w:rsidRDefault="00DA0785" w:rsidP="0002022D">
            <w:pPr>
              <w:rPr>
                <w:b/>
                <w:bCs/>
                <w:sz w:val="24"/>
                <w:szCs w:val="24"/>
              </w:rPr>
            </w:pPr>
            <w:r>
              <w:rPr>
                <w:b/>
                <w:bCs/>
                <w:sz w:val="24"/>
                <w:szCs w:val="24"/>
              </w:rPr>
              <w:t xml:space="preserve">$65 </w:t>
            </w:r>
            <w:r w:rsidR="000E3094">
              <w:rPr>
                <w:b/>
                <w:bCs/>
                <w:sz w:val="24"/>
                <w:szCs w:val="24"/>
              </w:rPr>
              <w:t>/</w:t>
            </w:r>
            <w:r>
              <w:rPr>
                <w:b/>
                <w:bCs/>
                <w:sz w:val="24"/>
                <w:szCs w:val="24"/>
              </w:rPr>
              <w:t xml:space="preserve"> hr.</w:t>
            </w:r>
            <w:r w:rsidR="004B695D">
              <w:rPr>
                <w:b/>
                <w:bCs/>
                <w:sz w:val="24"/>
                <w:szCs w:val="24"/>
              </w:rPr>
              <w:t xml:space="preserve"> </w:t>
            </w:r>
          </w:p>
        </w:tc>
        <w:tc>
          <w:tcPr>
            <w:tcW w:w="2338" w:type="dxa"/>
          </w:tcPr>
          <w:p w14:paraId="1EFD14A8" w14:textId="77777777" w:rsidR="00606468" w:rsidRPr="00606468" w:rsidRDefault="00606468" w:rsidP="0002022D">
            <w:pPr>
              <w:rPr>
                <w:b/>
                <w:bCs/>
                <w:sz w:val="24"/>
                <w:szCs w:val="24"/>
              </w:rPr>
            </w:pPr>
          </w:p>
        </w:tc>
        <w:tc>
          <w:tcPr>
            <w:tcW w:w="2338" w:type="dxa"/>
          </w:tcPr>
          <w:p w14:paraId="6E0E2D1F" w14:textId="46C5C149" w:rsidR="00606468" w:rsidRPr="00606468" w:rsidRDefault="004B695D" w:rsidP="0002022D">
            <w:pPr>
              <w:rPr>
                <w:b/>
                <w:bCs/>
                <w:sz w:val="24"/>
                <w:szCs w:val="24"/>
              </w:rPr>
            </w:pPr>
            <w:r>
              <w:rPr>
                <w:b/>
                <w:bCs/>
                <w:sz w:val="24"/>
                <w:szCs w:val="24"/>
              </w:rPr>
              <w:t>$75 is a maximum rate set by Delegated Authority for Client Services</w:t>
            </w:r>
          </w:p>
        </w:tc>
      </w:tr>
      <w:tr w:rsidR="00606468" w:rsidRPr="00606468" w14:paraId="4F2B02A5" w14:textId="77777777" w:rsidTr="0002022D">
        <w:tc>
          <w:tcPr>
            <w:tcW w:w="2337" w:type="dxa"/>
          </w:tcPr>
          <w:p w14:paraId="7106B976" w14:textId="4D97225D" w:rsidR="00606468" w:rsidRDefault="007E2E3A" w:rsidP="0002022D">
            <w:pPr>
              <w:rPr>
                <w:b/>
                <w:bCs/>
                <w:sz w:val="24"/>
                <w:szCs w:val="24"/>
              </w:rPr>
            </w:pPr>
            <w:r>
              <w:rPr>
                <w:b/>
                <w:bCs/>
                <w:sz w:val="24"/>
                <w:szCs w:val="24"/>
              </w:rPr>
              <w:t>West</w:t>
            </w:r>
          </w:p>
        </w:tc>
        <w:tc>
          <w:tcPr>
            <w:tcW w:w="2337" w:type="dxa"/>
          </w:tcPr>
          <w:p w14:paraId="2A05CC05" w14:textId="66A41C6E" w:rsidR="00606468" w:rsidRPr="00606468" w:rsidRDefault="004B695D" w:rsidP="0002022D">
            <w:pPr>
              <w:rPr>
                <w:b/>
                <w:bCs/>
                <w:sz w:val="24"/>
                <w:szCs w:val="24"/>
              </w:rPr>
            </w:pPr>
            <w:r>
              <w:rPr>
                <w:b/>
                <w:bCs/>
                <w:sz w:val="24"/>
                <w:szCs w:val="24"/>
              </w:rPr>
              <w:t>Salaried - $18.16 to $30.42 / hr.</w:t>
            </w:r>
          </w:p>
        </w:tc>
        <w:tc>
          <w:tcPr>
            <w:tcW w:w="2338" w:type="dxa"/>
          </w:tcPr>
          <w:p w14:paraId="3B70A1E0" w14:textId="0477C484" w:rsidR="00606468" w:rsidRPr="00606468" w:rsidRDefault="00F40F24" w:rsidP="0002022D">
            <w:pPr>
              <w:rPr>
                <w:b/>
                <w:bCs/>
                <w:sz w:val="24"/>
                <w:szCs w:val="24"/>
              </w:rPr>
            </w:pPr>
            <w:r>
              <w:rPr>
                <w:b/>
                <w:bCs/>
                <w:sz w:val="24"/>
                <w:szCs w:val="24"/>
              </w:rPr>
              <w:t>Normal starting wage is $22-24 hr.</w:t>
            </w:r>
          </w:p>
        </w:tc>
        <w:tc>
          <w:tcPr>
            <w:tcW w:w="2338" w:type="dxa"/>
          </w:tcPr>
          <w:p w14:paraId="6AFEE1D8" w14:textId="318A9C2B" w:rsidR="00606468" w:rsidRPr="00606468" w:rsidRDefault="004B695D" w:rsidP="0002022D">
            <w:pPr>
              <w:rPr>
                <w:b/>
                <w:bCs/>
                <w:sz w:val="24"/>
                <w:szCs w:val="24"/>
              </w:rPr>
            </w:pPr>
            <w:r>
              <w:rPr>
                <w:b/>
                <w:bCs/>
                <w:sz w:val="24"/>
                <w:szCs w:val="24"/>
              </w:rPr>
              <w:t>Staff retention is an issue</w:t>
            </w:r>
          </w:p>
        </w:tc>
      </w:tr>
      <w:tr w:rsidR="00606468" w:rsidRPr="00606468" w14:paraId="5CB74FBA" w14:textId="77777777" w:rsidTr="0002022D">
        <w:tc>
          <w:tcPr>
            <w:tcW w:w="2337" w:type="dxa"/>
          </w:tcPr>
          <w:p w14:paraId="4011526D" w14:textId="071EF02A" w:rsidR="00606468" w:rsidRDefault="007E2E3A" w:rsidP="0002022D">
            <w:pPr>
              <w:rPr>
                <w:b/>
                <w:bCs/>
                <w:sz w:val="24"/>
                <w:szCs w:val="24"/>
              </w:rPr>
            </w:pPr>
            <w:r>
              <w:rPr>
                <w:b/>
                <w:bCs/>
                <w:sz w:val="24"/>
                <w:szCs w:val="24"/>
              </w:rPr>
              <w:t>East</w:t>
            </w:r>
          </w:p>
        </w:tc>
        <w:tc>
          <w:tcPr>
            <w:tcW w:w="2337" w:type="dxa"/>
          </w:tcPr>
          <w:p w14:paraId="7393FB4F" w14:textId="47FD6517" w:rsidR="00606468" w:rsidRPr="00606468" w:rsidRDefault="00C062F0" w:rsidP="0002022D">
            <w:pPr>
              <w:rPr>
                <w:b/>
                <w:bCs/>
                <w:sz w:val="24"/>
                <w:szCs w:val="24"/>
              </w:rPr>
            </w:pPr>
            <w:r>
              <w:rPr>
                <w:b/>
                <w:bCs/>
                <w:sz w:val="24"/>
                <w:szCs w:val="24"/>
              </w:rPr>
              <w:t>No set rate – Going FMV rate based on geographic region</w:t>
            </w:r>
          </w:p>
        </w:tc>
        <w:tc>
          <w:tcPr>
            <w:tcW w:w="2338" w:type="dxa"/>
          </w:tcPr>
          <w:p w14:paraId="0F1CEC21" w14:textId="77777777" w:rsidR="00606468" w:rsidRPr="00606468" w:rsidRDefault="00606468" w:rsidP="0002022D">
            <w:pPr>
              <w:rPr>
                <w:b/>
                <w:bCs/>
                <w:sz w:val="24"/>
                <w:szCs w:val="24"/>
              </w:rPr>
            </w:pPr>
          </w:p>
        </w:tc>
        <w:tc>
          <w:tcPr>
            <w:tcW w:w="2338" w:type="dxa"/>
          </w:tcPr>
          <w:p w14:paraId="639B6D27" w14:textId="4BE0818E" w:rsidR="00606468" w:rsidRPr="00606468" w:rsidRDefault="0093602B" w:rsidP="0002022D">
            <w:pPr>
              <w:rPr>
                <w:b/>
                <w:bCs/>
                <w:sz w:val="24"/>
                <w:szCs w:val="24"/>
              </w:rPr>
            </w:pPr>
            <w:r>
              <w:rPr>
                <w:b/>
                <w:bCs/>
                <w:sz w:val="24"/>
                <w:szCs w:val="24"/>
              </w:rPr>
              <w:t xml:space="preserve">Negotiates a contract if </w:t>
            </w:r>
            <w:r w:rsidR="00740E5D">
              <w:rPr>
                <w:b/>
                <w:bCs/>
                <w:sz w:val="24"/>
                <w:szCs w:val="24"/>
              </w:rPr>
              <w:t>O&amp;M staff needed to cover vacancies at rehab center</w:t>
            </w:r>
          </w:p>
        </w:tc>
      </w:tr>
      <w:tr w:rsidR="00F6262E" w:rsidRPr="00606468" w14:paraId="3C173352" w14:textId="77777777" w:rsidTr="0002022D">
        <w:tc>
          <w:tcPr>
            <w:tcW w:w="2337" w:type="dxa"/>
          </w:tcPr>
          <w:p w14:paraId="2C6DD269" w14:textId="29233A3C" w:rsidR="00F6262E" w:rsidRDefault="007E2E3A" w:rsidP="0002022D">
            <w:pPr>
              <w:rPr>
                <w:b/>
                <w:bCs/>
                <w:sz w:val="24"/>
                <w:szCs w:val="24"/>
              </w:rPr>
            </w:pPr>
            <w:r>
              <w:rPr>
                <w:b/>
                <w:bCs/>
                <w:sz w:val="24"/>
                <w:szCs w:val="24"/>
              </w:rPr>
              <w:t>Midwest</w:t>
            </w:r>
          </w:p>
        </w:tc>
        <w:tc>
          <w:tcPr>
            <w:tcW w:w="2337" w:type="dxa"/>
          </w:tcPr>
          <w:p w14:paraId="3BB7030B" w14:textId="77777777" w:rsidR="00D8705D" w:rsidRDefault="00D8705D" w:rsidP="0002022D">
            <w:pPr>
              <w:rPr>
                <w:b/>
                <w:bCs/>
                <w:sz w:val="24"/>
                <w:szCs w:val="24"/>
              </w:rPr>
            </w:pPr>
            <w:r>
              <w:rPr>
                <w:b/>
                <w:bCs/>
                <w:sz w:val="24"/>
                <w:szCs w:val="24"/>
              </w:rPr>
              <w:t xml:space="preserve">No set </w:t>
            </w:r>
            <w:proofErr w:type="gramStart"/>
            <w:r>
              <w:rPr>
                <w:b/>
                <w:bCs/>
                <w:sz w:val="24"/>
                <w:szCs w:val="24"/>
              </w:rPr>
              <w:t>rate</w:t>
            </w:r>
            <w:proofErr w:type="gramEnd"/>
            <w:r>
              <w:rPr>
                <w:b/>
                <w:bCs/>
                <w:sz w:val="24"/>
                <w:szCs w:val="24"/>
              </w:rPr>
              <w:t>.</w:t>
            </w:r>
          </w:p>
          <w:p w14:paraId="0C2DBF65" w14:textId="3CD8C4BE" w:rsidR="00D8705D" w:rsidRPr="00606468" w:rsidRDefault="00D8705D" w:rsidP="0002022D">
            <w:pPr>
              <w:rPr>
                <w:b/>
                <w:bCs/>
                <w:sz w:val="24"/>
                <w:szCs w:val="24"/>
              </w:rPr>
            </w:pPr>
            <w:r>
              <w:rPr>
                <w:b/>
                <w:bCs/>
                <w:sz w:val="24"/>
                <w:szCs w:val="24"/>
              </w:rPr>
              <w:t xml:space="preserve">Rates vary </w:t>
            </w:r>
            <w:r w:rsidR="00F9006B">
              <w:rPr>
                <w:b/>
                <w:bCs/>
                <w:sz w:val="24"/>
                <w:szCs w:val="24"/>
              </w:rPr>
              <w:t>from $90/hr. to $100/hr.</w:t>
            </w:r>
          </w:p>
        </w:tc>
        <w:tc>
          <w:tcPr>
            <w:tcW w:w="2338" w:type="dxa"/>
          </w:tcPr>
          <w:p w14:paraId="5214307A" w14:textId="28802E61" w:rsidR="00F6262E" w:rsidRPr="00606468" w:rsidRDefault="00F6262E" w:rsidP="0002022D">
            <w:pPr>
              <w:rPr>
                <w:b/>
                <w:bCs/>
                <w:sz w:val="24"/>
                <w:szCs w:val="24"/>
              </w:rPr>
            </w:pPr>
            <w:r>
              <w:rPr>
                <w:b/>
                <w:bCs/>
                <w:sz w:val="24"/>
                <w:szCs w:val="24"/>
              </w:rPr>
              <w:t xml:space="preserve">Travel only paid after first </w:t>
            </w:r>
            <w:r w:rsidR="006574E2">
              <w:rPr>
                <w:b/>
                <w:bCs/>
                <w:sz w:val="24"/>
                <w:szCs w:val="24"/>
              </w:rPr>
              <w:t>100 miles round trip</w:t>
            </w:r>
            <w:r w:rsidR="00DE0F2A">
              <w:rPr>
                <w:b/>
                <w:bCs/>
                <w:sz w:val="24"/>
                <w:szCs w:val="24"/>
              </w:rPr>
              <w:t xml:space="preserve"> / Mileage up to 100 miles is in base rate</w:t>
            </w:r>
          </w:p>
        </w:tc>
        <w:tc>
          <w:tcPr>
            <w:tcW w:w="2338" w:type="dxa"/>
          </w:tcPr>
          <w:p w14:paraId="6B94874B" w14:textId="77777777" w:rsidR="00F6262E" w:rsidRPr="00606468" w:rsidRDefault="00F6262E" w:rsidP="0002022D">
            <w:pPr>
              <w:rPr>
                <w:b/>
                <w:bCs/>
                <w:sz w:val="24"/>
                <w:szCs w:val="24"/>
              </w:rPr>
            </w:pPr>
          </w:p>
        </w:tc>
      </w:tr>
    </w:tbl>
    <w:p w14:paraId="72F7E9FB" w14:textId="7D96DD1A" w:rsidR="00606468" w:rsidRDefault="00606468" w:rsidP="007375C9">
      <w:pPr>
        <w:rPr>
          <w:sz w:val="24"/>
          <w:szCs w:val="24"/>
        </w:rPr>
      </w:pPr>
    </w:p>
    <w:p w14:paraId="1FAD21FD" w14:textId="4FFD9DFB" w:rsidR="00BC03FD" w:rsidRDefault="00BC03FD" w:rsidP="007375C9">
      <w:pPr>
        <w:rPr>
          <w:sz w:val="24"/>
          <w:szCs w:val="24"/>
        </w:rPr>
      </w:pPr>
    </w:p>
    <w:p w14:paraId="4FA2936E" w14:textId="2AFEB65C" w:rsidR="00BC03FD" w:rsidRDefault="00BC03FD" w:rsidP="007375C9">
      <w:pPr>
        <w:rPr>
          <w:sz w:val="24"/>
          <w:szCs w:val="24"/>
        </w:rPr>
      </w:pPr>
    </w:p>
    <w:p w14:paraId="08A6A145" w14:textId="61D7526D" w:rsidR="00BC03FD" w:rsidRDefault="00BC03FD" w:rsidP="007375C9">
      <w:pPr>
        <w:rPr>
          <w:sz w:val="24"/>
          <w:szCs w:val="24"/>
        </w:rPr>
      </w:pPr>
    </w:p>
    <w:p w14:paraId="1C82184F" w14:textId="1D47012D" w:rsidR="00D81D93" w:rsidRPr="0038074D" w:rsidRDefault="0038074D" w:rsidP="007375C9">
      <w:pPr>
        <w:rPr>
          <w:b/>
          <w:bCs/>
          <w:sz w:val="24"/>
          <w:szCs w:val="24"/>
          <w:u w:val="single"/>
        </w:rPr>
      </w:pPr>
      <w:r w:rsidRPr="0038074D">
        <w:rPr>
          <w:b/>
          <w:bCs/>
          <w:sz w:val="24"/>
          <w:szCs w:val="24"/>
          <w:u w:val="single"/>
        </w:rPr>
        <w:t>Statistical Results:</w:t>
      </w:r>
    </w:p>
    <w:p w14:paraId="4804CE99" w14:textId="77777777" w:rsidR="0038074D" w:rsidRDefault="0038074D" w:rsidP="007375C9">
      <w:pPr>
        <w:rPr>
          <w:sz w:val="24"/>
          <w:szCs w:val="24"/>
        </w:rPr>
      </w:pPr>
    </w:p>
    <w:p w14:paraId="70EB80C3" w14:textId="10318FF9" w:rsidR="00D81D93" w:rsidRDefault="0038074D" w:rsidP="007375C9">
      <w:pPr>
        <w:rPr>
          <w:sz w:val="24"/>
          <w:szCs w:val="24"/>
        </w:rPr>
      </w:pPr>
      <w:r>
        <w:rPr>
          <w:sz w:val="24"/>
          <w:szCs w:val="24"/>
        </w:rPr>
        <w:t>Median Rate = $75.00 / hour</w:t>
      </w:r>
    </w:p>
    <w:p w14:paraId="586CF98E" w14:textId="67AE9BF8" w:rsidR="0038074D" w:rsidRDefault="0038074D" w:rsidP="007375C9">
      <w:pPr>
        <w:rPr>
          <w:sz w:val="24"/>
          <w:szCs w:val="24"/>
        </w:rPr>
      </w:pPr>
    </w:p>
    <w:p w14:paraId="30A25BB3" w14:textId="67A12A6D" w:rsidR="0038074D" w:rsidRDefault="0038074D" w:rsidP="007375C9">
      <w:pPr>
        <w:rPr>
          <w:sz w:val="24"/>
          <w:szCs w:val="24"/>
        </w:rPr>
      </w:pPr>
      <w:r>
        <w:rPr>
          <w:sz w:val="24"/>
          <w:szCs w:val="24"/>
        </w:rPr>
        <w:t>Average Rate = $81.80 / hour</w:t>
      </w:r>
    </w:p>
    <w:p w14:paraId="2CE57FE6" w14:textId="7B686E65" w:rsidR="0038074D" w:rsidRDefault="0038074D" w:rsidP="007375C9">
      <w:pPr>
        <w:rPr>
          <w:sz w:val="24"/>
          <w:szCs w:val="24"/>
        </w:rPr>
      </w:pPr>
    </w:p>
    <w:p w14:paraId="706022B5" w14:textId="7E99A005" w:rsidR="0038074D" w:rsidRDefault="0038074D" w:rsidP="007375C9">
      <w:pPr>
        <w:rPr>
          <w:sz w:val="24"/>
          <w:szCs w:val="24"/>
        </w:rPr>
      </w:pPr>
      <w:r>
        <w:rPr>
          <w:sz w:val="24"/>
          <w:szCs w:val="24"/>
        </w:rPr>
        <w:t>4 States/organizations &gt; average rate</w:t>
      </w:r>
    </w:p>
    <w:p w14:paraId="669CD7C6" w14:textId="2A0EBFCA" w:rsidR="0038074D" w:rsidRDefault="0038074D" w:rsidP="007375C9">
      <w:pPr>
        <w:rPr>
          <w:sz w:val="24"/>
          <w:szCs w:val="24"/>
        </w:rPr>
      </w:pPr>
    </w:p>
    <w:p w14:paraId="12E081B3" w14:textId="4FC336A7" w:rsidR="0038074D" w:rsidRDefault="0038074D" w:rsidP="007375C9">
      <w:pPr>
        <w:rPr>
          <w:sz w:val="24"/>
          <w:szCs w:val="24"/>
        </w:rPr>
      </w:pPr>
      <w:r>
        <w:rPr>
          <w:sz w:val="24"/>
          <w:szCs w:val="24"/>
        </w:rPr>
        <w:t xml:space="preserve">9 States/organizations </w:t>
      </w:r>
      <w:r w:rsidR="00191725">
        <w:rPr>
          <w:sz w:val="24"/>
          <w:szCs w:val="24"/>
        </w:rPr>
        <w:t>&lt;</w:t>
      </w:r>
      <w:r>
        <w:rPr>
          <w:sz w:val="24"/>
          <w:szCs w:val="24"/>
        </w:rPr>
        <w:t xml:space="preserve"> average rate</w:t>
      </w:r>
    </w:p>
    <w:p w14:paraId="7C6435EA" w14:textId="77777777" w:rsidR="00B06C1B" w:rsidRDefault="00B06C1B" w:rsidP="007375C9">
      <w:pPr>
        <w:rPr>
          <w:b/>
          <w:bCs/>
          <w:sz w:val="24"/>
          <w:szCs w:val="24"/>
          <w:u w:val="single"/>
        </w:rPr>
      </w:pPr>
    </w:p>
    <w:p w14:paraId="42A79F29" w14:textId="1D08F9CF" w:rsidR="00D81D93" w:rsidRPr="006E775C" w:rsidRDefault="00191725" w:rsidP="007375C9">
      <w:pPr>
        <w:rPr>
          <w:b/>
          <w:bCs/>
          <w:sz w:val="24"/>
          <w:szCs w:val="24"/>
          <w:u w:val="single"/>
        </w:rPr>
      </w:pPr>
      <w:r w:rsidRPr="006E775C">
        <w:rPr>
          <w:b/>
          <w:bCs/>
          <w:sz w:val="24"/>
          <w:szCs w:val="24"/>
          <w:u w:val="single"/>
        </w:rPr>
        <w:t>Conversion of paid staff to independent contract rate:</w:t>
      </w:r>
    </w:p>
    <w:p w14:paraId="4C8B6EC6" w14:textId="71009E19" w:rsidR="00191725" w:rsidRDefault="009E53EF" w:rsidP="007375C9">
      <w:pPr>
        <w:rPr>
          <w:sz w:val="24"/>
          <w:szCs w:val="24"/>
        </w:rPr>
      </w:pPr>
      <w:r>
        <w:rPr>
          <w:sz w:val="24"/>
          <w:szCs w:val="24"/>
        </w:rPr>
        <w:t>Assumptions</w:t>
      </w:r>
      <w:r w:rsidR="00591E4E">
        <w:rPr>
          <w:sz w:val="24"/>
          <w:szCs w:val="24"/>
        </w:rPr>
        <w:t xml:space="preserve"> (General estimates) </w:t>
      </w:r>
      <w:r>
        <w:rPr>
          <w:sz w:val="24"/>
          <w:szCs w:val="24"/>
        </w:rPr>
        <w:t>:</w:t>
      </w:r>
    </w:p>
    <w:p w14:paraId="79D05F93" w14:textId="7B7042C0" w:rsidR="009E53EF" w:rsidRPr="00591E4E" w:rsidRDefault="009E53EF" w:rsidP="00591E4E">
      <w:pPr>
        <w:pStyle w:val="ListParagraph"/>
        <w:numPr>
          <w:ilvl w:val="0"/>
          <w:numId w:val="2"/>
        </w:numPr>
        <w:rPr>
          <w:sz w:val="24"/>
          <w:szCs w:val="24"/>
        </w:rPr>
      </w:pPr>
      <w:r w:rsidRPr="00591E4E">
        <w:rPr>
          <w:sz w:val="24"/>
          <w:szCs w:val="24"/>
        </w:rPr>
        <w:t>Health = $15,000/yr. (assumes not under partner health plan which would negate this cost)</w:t>
      </w:r>
    </w:p>
    <w:p w14:paraId="53EE6171" w14:textId="3C0C94A9" w:rsidR="009E53EF" w:rsidRPr="00591E4E" w:rsidRDefault="009E53EF" w:rsidP="00591E4E">
      <w:pPr>
        <w:pStyle w:val="ListParagraph"/>
        <w:numPr>
          <w:ilvl w:val="0"/>
          <w:numId w:val="2"/>
        </w:numPr>
        <w:rPr>
          <w:sz w:val="24"/>
          <w:szCs w:val="24"/>
        </w:rPr>
      </w:pPr>
      <w:r w:rsidRPr="00591E4E">
        <w:rPr>
          <w:sz w:val="24"/>
          <w:szCs w:val="24"/>
        </w:rPr>
        <w:t>Retirement = $</w:t>
      </w:r>
      <w:r w:rsidR="006C7BD1" w:rsidRPr="00591E4E">
        <w:rPr>
          <w:sz w:val="24"/>
          <w:szCs w:val="24"/>
        </w:rPr>
        <w:t>15,000/yr.</w:t>
      </w:r>
    </w:p>
    <w:p w14:paraId="49AFF19C" w14:textId="52FF7BF7" w:rsidR="006C7BD1" w:rsidRPr="00591E4E" w:rsidRDefault="006C7BD1" w:rsidP="00591E4E">
      <w:pPr>
        <w:pStyle w:val="ListParagraph"/>
        <w:numPr>
          <w:ilvl w:val="0"/>
          <w:numId w:val="2"/>
        </w:numPr>
        <w:rPr>
          <w:sz w:val="24"/>
          <w:szCs w:val="24"/>
        </w:rPr>
      </w:pPr>
      <w:r w:rsidRPr="00591E4E">
        <w:rPr>
          <w:sz w:val="24"/>
          <w:szCs w:val="24"/>
        </w:rPr>
        <w:t>Licensing = $600/yr.</w:t>
      </w:r>
    </w:p>
    <w:p w14:paraId="2E438215" w14:textId="796C7011" w:rsidR="006C7BD1" w:rsidRPr="00591E4E" w:rsidRDefault="000A65B4" w:rsidP="00591E4E">
      <w:pPr>
        <w:pStyle w:val="ListParagraph"/>
        <w:numPr>
          <w:ilvl w:val="0"/>
          <w:numId w:val="2"/>
        </w:numPr>
        <w:rPr>
          <w:sz w:val="24"/>
          <w:szCs w:val="24"/>
        </w:rPr>
      </w:pPr>
      <w:r w:rsidRPr="00591E4E">
        <w:rPr>
          <w:sz w:val="24"/>
          <w:szCs w:val="24"/>
        </w:rPr>
        <w:t>Liability insurance = $300/yr</w:t>
      </w:r>
      <w:r w:rsidR="00DC295E" w:rsidRPr="00591E4E">
        <w:rPr>
          <w:sz w:val="24"/>
          <w:szCs w:val="24"/>
        </w:rPr>
        <w:t>.</w:t>
      </w:r>
    </w:p>
    <w:p w14:paraId="501422E7" w14:textId="65BF1BA2" w:rsidR="00DC295E" w:rsidRPr="00591E4E" w:rsidRDefault="00DC295E" w:rsidP="00591E4E">
      <w:pPr>
        <w:pStyle w:val="ListParagraph"/>
        <w:numPr>
          <w:ilvl w:val="0"/>
          <w:numId w:val="2"/>
        </w:numPr>
        <w:rPr>
          <w:sz w:val="24"/>
          <w:szCs w:val="24"/>
        </w:rPr>
      </w:pPr>
      <w:r w:rsidRPr="00591E4E">
        <w:rPr>
          <w:sz w:val="24"/>
          <w:szCs w:val="24"/>
        </w:rPr>
        <w:t xml:space="preserve">Only additional tax burden is 7.65% </w:t>
      </w:r>
      <w:r w:rsidR="0086523C" w:rsidRPr="00591E4E">
        <w:rPr>
          <w:sz w:val="24"/>
          <w:szCs w:val="24"/>
        </w:rPr>
        <w:t>FICA/Medicare that employer pays</w:t>
      </w:r>
    </w:p>
    <w:p w14:paraId="6F9409FD" w14:textId="3A3DF577" w:rsidR="0086523C" w:rsidRPr="00591E4E" w:rsidRDefault="0086523C" w:rsidP="00591E4E">
      <w:pPr>
        <w:pStyle w:val="ListParagraph"/>
        <w:numPr>
          <w:ilvl w:val="0"/>
          <w:numId w:val="2"/>
        </w:numPr>
        <w:rPr>
          <w:sz w:val="24"/>
          <w:szCs w:val="24"/>
        </w:rPr>
      </w:pPr>
      <w:r w:rsidRPr="00591E4E">
        <w:rPr>
          <w:sz w:val="24"/>
          <w:szCs w:val="24"/>
        </w:rPr>
        <w:t xml:space="preserve">Does not consider the </w:t>
      </w:r>
      <w:r w:rsidR="007E2E3A">
        <w:rPr>
          <w:sz w:val="24"/>
          <w:szCs w:val="24"/>
        </w:rPr>
        <w:t xml:space="preserve">benefit of </w:t>
      </w:r>
      <w:r w:rsidRPr="00591E4E">
        <w:rPr>
          <w:sz w:val="24"/>
          <w:szCs w:val="24"/>
        </w:rPr>
        <w:t xml:space="preserve">deductibility of </w:t>
      </w:r>
      <w:r w:rsidR="00591E4E" w:rsidRPr="00591E4E">
        <w:rPr>
          <w:sz w:val="24"/>
          <w:szCs w:val="24"/>
        </w:rPr>
        <w:t xml:space="preserve">certain </w:t>
      </w:r>
      <w:r w:rsidR="007E2E3A">
        <w:rPr>
          <w:sz w:val="24"/>
          <w:szCs w:val="24"/>
        </w:rPr>
        <w:t xml:space="preserve">independent contractor </w:t>
      </w:r>
      <w:r w:rsidR="00591E4E" w:rsidRPr="00591E4E">
        <w:rPr>
          <w:sz w:val="24"/>
          <w:szCs w:val="24"/>
        </w:rPr>
        <w:t>costs that employees would be unable to deduct.</w:t>
      </w:r>
    </w:p>
    <w:p w14:paraId="7BC4A3D1" w14:textId="45C38B3A" w:rsidR="00D81D93" w:rsidRDefault="00D81D93" w:rsidP="007375C9">
      <w:pPr>
        <w:rPr>
          <w:sz w:val="24"/>
          <w:szCs w:val="24"/>
        </w:rPr>
      </w:pPr>
    </w:p>
    <w:p w14:paraId="7384C316" w14:textId="43F6D3DA" w:rsidR="00B06C1B" w:rsidRDefault="00DC2CB1" w:rsidP="007375C9">
      <w:pPr>
        <w:rPr>
          <w:sz w:val="24"/>
          <w:szCs w:val="24"/>
        </w:rPr>
      </w:pPr>
      <w:r>
        <w:rPr>
          <w:sz w:val="24"/>
          <w:szCs w:val="24"/>
        </w:rPr>
        <w:t>A</w:t>
      </w:r>
      <w:r w:rsidR="00A6264B">
        <w:rPr>
          <w:sz w:val="24"/>
          <w:szCs w:val="24"/>
        </w:rPr>
        <w:t xml:space="preserve">ssuming the above assumptions, </w:t>
      </w:r>
      <w:r w:rsidR="007E2E3A">
        <w:rPr>
          <w:sz w:val="24"/>
          <w:szCs w:val="24"/>
        </w:rPr>
        <w:t xml:space="preserve">approximate </w:t>
      </w:r>
      <w:r w:rsidR="00687279">
        <w:rPr>
          <w:sz w:val="24"/>
          <w:szCs w:val="24"/>
        </w:rPr>
        <w:t xml:space="preserve">breakeven for employee versus independent contractor is approximately </w:t>
      </w:r>
      <w:r w:rsidRPr="006E775C">
        <w:rPr>
          <w:b/>
          <w:bCs/>
          <w:sz w:val="24"/>
          <w:szCs w:val="24"/>
        </w:rPr>
        <w:t>$</w:t>
      </w:r>
      <w:r w:rsidR="00FC2016">
        <w:rPr>
          <w:b/>
          <w:bCs/>
          <w:sz w:val="24"/>
          <w:szCs w:val="24"/>
        </w:rPr>
        <w:t>4</w:t>
      </w:r>
      <w:r w:rsidR="00664F12" w:rsidRPr="006E775C">
        <w:rPr>
          <w:b/>
          <w:bCs/>
          <w:sz w:val="24"/>
          <w:szCs w:val="24"/>
        </w:rPr>
        <w:t>6</w:t>
      </w:r>
      <w:r w:rsidRPr="006E775C">
        <w:rPr>
          <w:b/>
          <w:bCs/>
          <w:sz w:val="24"/>
          <w:szCs w:val="24"/>
        </w:rPr>
        <w:t xml:space="preserve"> / h</w:t>
      </w:r>
      <w:r w:rsidR="00664F12" w:rsidRPr="006E775C">
        <w:rPr>
          <w:b/>
          <w:bCs/>
          <w:sz w:val="24"/>
          <w:szCs w:val="24"/>
        </w:rPr>
        <w:t>our for paid staff</w:t>
      </w:r>
      <w:r w:rsidR="00664F12">
        <w:rPr>
          <w:sz w:val="24"/>
          <w:szCs w:val="24"/>
        </w:rPr>
        <w:t xml:space="preserve"> versus $75</w:t>
      </w:r>
      <w:r w:rsidR="00B517C4">
        <w:rPr>
          <w:sz w:val="24"/>
          <w:szCs w:val="24"/>
        </w:rPr>
        <w:t xml:space="preserve"> / hour for independent contractor.</w:t>
      </w:r>
    </w:p>
    <w:p w14:paraId="0C098E8B" w14:textId="77777777" w:rsidR="00B06C1B" w:rsidRDefault="00B06C1B" w:rsidP="007375C9">
      <w:pPr>
        <w:rPr>
          <w:sz w:val="24"/>
          <w:szCs w:val="24"/>
        </w:rPr>
      </w:pPr>
    </w:p>
    <w:p w14:paraId="1EC4E23D" w14:textId="3FCF5A98" w:rsidR="00B06C1B" w:rsidRPr="00B06C1B" w:rsidRDefault="00B06C1B" w:rsidP="007375C9">
      <w:pPr>
        <w:rPr>
          <w:b/>
          <w:bCs/>
          <w:sz w:val="24"/>
          <w:szCs w:val="24"/>
          <w:u w:val="single"/>
        </w:rPr>
      </w:pPr>
      <w:r w:rsidRPr="00B06C1B">
        <w:rPr>
          <w:b/>
          <w:bCs/>
          <w:sz w:val="24"/>
          <w:szCs w:val="24"/>
          <w:u w:val="single"/>
        </w:rPr>
        <w:t>Conclusion:</w:t>
      </w:r>
    </w:p>
    <w:p w14:paraId="1C599A94" w14:textId="5C156E12" w:rsidR="00331C7A" w:rsidRDefault="00B06C1B" w:rsidP="007375C9">
      <w:pPr>
        <w:rPr>
          <w:sz w:val="24"/>
          <w:szCs w:val="24"/>
        </w:rPr>
      </w:pPr>
      <w:r>
        <w:rPr>
          <w:sz w:val="24"/>
          <w:szCs w:val="24"/>
        </w:rPr>
        <w:t xml:space="preserve">The average rate is skewed by some outliers on both high and low end of the rate survey. </w:t>
      </w:r>
      <w:r w:rsidR="00940B24">
        <w:rPr>
          <w:sz w:val="24"/>
          <w:szCs w:val="24"/>
        </w:rPr>
        <w:t xml:space="preserve">Accordingly, </w:t>
      </w:r>
      <w:r>
        <w:rPr>
          <w:sz w:val="24"/>
          <w:szCs w:val="24"/>
        </w:rPr>
        <w:t xml:space="preserve">Michigan </w:t>
      </w:r>
      <w:r w:rsidR="00940B24">
        <w:rPr>
          <w:sz w:val="24"/>
          <w:szCs w:val="24"/>
        </w:rPr>
        <w:t>chooses to evaluate the</w:t>
      </w:r>
      <w:r>
        <w:rPr>
          <w:sz w:val="24"/>
          <w:szCs w:val="24"/>
        </w:rPr>
        <w:t xml:space="preserve"> median rate </w:t>
      </w:r>
      <w:r w:rsidR="00A75384">
        <w:rPr>
          <w:sz w:val="24"/>
          <w:szCs w:val="24"/>
        </w:rPr>
        <w:t xml:space="preserve">of $75.00 per hour </w:t>
      </w:r>
      <w:r w:rsidR="00940B24">
        <w:rPr>
          <w:sz w:val="24"/>
          <w:szCs w:val="24"/>
        </w:rPr>
        <w:t>for purposes of determining reasonableness</w:t>
      </w:r>
      <w:r>
        <w:rPr>
          <w:sz w:val="24"/>
          <w:szCs w:val="24"/>
        </w:rPr>
        <w:t>.</w:t>
      </w:r>
    </w:p>
    <w:p w14:paraId="741F7896" w14:textId="77777777" w:rsidR="00331C7A" w:rsidRDefault="00331C7A" w:rsidP="007375C9">
      <w:pPr>
        <w:rPr>
          <w:sz w:val="24"/>
          <w:szCs w:val="24"/>
        </w:rPr>
      </w:pPr>
    </w:p>
    <w:p w14:paraId="3EC19285" w14:textId="656A5528" w:rsidR="00331C7A" w:rsidRDefault="00A75384" w:rsidP="007375C9">
      <w:pPr>
        <w:rPr>
          <w:sz w:val="24"/>
          <w:szCs w:val="24"/>
        </w:rPr>
      </w:pPr>
      <w:r>
        <w:rPr>
          <w:sz w:val="24"/>
          <w:szCs w:val="24"/>
        </w:rPr>
        <w:t xml:space="preserve">Affirming </w:t>
      </w:r>
      <w:r w:rsidR="00940B24">
        <w:rPr>
          <w:sz w:val="24"/>
          <w:szCs w:val="24"/>
        </w:rPr>
        <w:t>the use of a</w:t>
      </w:r>
      <w:r>
        <w:rPr>
          <w:sz w:val="24"/>
          <w:szCs w:val="24"/>
        </w:rPr>
        <w:t xml:space="preserve"> $75.00 per hour </w:t>
      </w:r>
      <w:r w:rsidR="00940B24">
        <w:rPr>
          <w:sz w:val="24"/>
          <w:szCs w:val="24"/>
        </w:rPr>
        <w:t xml:space="preserve">O&amp;M rate </w:t>
      </w:r>
      <w:r>
        <w:rPr>
          <w:sz w:val="24"/>
          <w:szCs w:val="24"/>
        </w:rPr>
        <w:t xml:space="preserve">is the fact that </w:t>
      </w:r>
      <w:r w:rsidR="00940B24">
        <w:rPr>
          <w:sz w:val="24"/>
          <w:szCs w:val="24"/>
        </w:rPr>
        <w:t>Intermediate School Districts (</w:t>
      </w:r>
      <w:r>
        <w:rPr>
          <w:sz w:val="24"/>
          <w:szCs w:val="24"/>
        </w:rPr>
        <w:t>ISDs</w:t>
      </w:r>
      <w:r w:rsidR="00940B24">
        <w:rPr>
          <w:sz w:val="24"/>
          <w:szCs w:val="24"/>
        </w:rPr>
        <w:t>)</w:t>
      </w:r>
      <w:r>
        <w:rPr>
          <w:sz w:val="24"/>
          <w:szCs w:val="24"/>
        </w:rPr>
        <w:t xml:space="preserve"> in Michigan pay $75</w:t>
      </w:r>
      <w:r w:rsidR="00940B24">
        <w:rPr>
          <w:sz w:val="24"/>
          <w:szCs w:val="24"/>
        </w:rPr>
        <w:t xml:space="preserve"> per hour</w:t>
      </w:r>
      <w:r>
        <w:rPr>
          <w:sz w:val="24"/>
          <w:szCs w:val="24"/>
        </w:rPr>
        <w:t xml:space="preserve"> for COMS contractors.</w:t>
      </w:r>
    </w:p>
    <w:p w14:paraId="718B2EC1" w14:textId="77777777" w:rsidR="00331C7A" w:rsidRDefault="00331C7A" w:rsidP="007375C9">
      <w:pPr>
        <w:rPr>
          <w:sz w:val="24"/>
          <w:szCs w:val="24"/>
        </w:rPr>
      </w:pPr>
    </w:p>
    <w:p w14:paraId="6BDDCC11" w14:textId="221971F1" w:rsidR="00331C7A" w:rsidRDefault="00940B24" w:rsidP="007375C9">
      <w:pPr>
        <w:rPr>
          <w:sz w:val="24"/>
          <w:szCs w:val="24"/>
        </w:rPr>
      </w:pPr>
      <w:r>
        <w:rPr>
          <w:sz w:val="24"/>
          <w:szCs w:val="24"/>
        </w:rPr>
        <w:t xml:space="preserve">An O&amp;M rate of </w:t>
      </w:r>
      <w:r w:rsidR="00A75384">
        <w:rPr>
          <w:sz w:val="24"/>
          <w:szCs w:val="24"/>
        </w:rPr>
        <w:t>$75.00 per hour</w:t>
      </w:r>
      <w:r>
        <w:rPr>
          <w:sz w:val="24"/>
          <w:szCs w:val="24"/>
        </w:rPr>
        <w:t xml:space="preserve"> </w:t>
      </w:r>
      <w:r w:rsidR="00A75384">
        <w:rPr>
          <w:sz w:val="24"/>
          <w:szCs w:val="24"/>
        </w:rPr>
        <w:t>is neither the highest nor the lowest rate on a regional basis (Region V) but is competitive.</w:t>
      </w:r>
    </w:p>
    <w:p w14:paraId="60F19E16" w14:textId="77777777" w:rsidR="00331C7A" w:rsidRDefault="00331C7A" w:rsidP="007375C9">
      <w:pPr>
        <w:rPr>
          <w:sz w:val="24"/>
          <w:szCs w:val="24"/>
        </w:rPr>
      </w:pPr>
    </w:p>
    <w:p w14:paraId="3F07028D" w14:textId="59A2C0F4" w:rsidR="006E775C" w:rsidRDefault="00B06C1B" w:rsidP="007375C9">
      <w:pPr>
        <w:rPr>
          <w:sz w:val="24"/>
          <w:szCs w:val="24"/>
        </w:rPr>
      </w:pPr>
      <w:r>
        <w:rPr>
          <w:sz w:val="24"/>
          <w:szCs w:val="24"/>
        </w:rPr>
        <w:t xml:space="preserve">Michigan Civil Service </w:t>
      </w:r>
      <w:r w:rsidR="00A75384">
        <w:rPr>
          <w:sz w:val="24"/>
          <w:szCs w:val="24"/>
        </w:rPr>
        <w:t>Blind Rehab. Instructor  (BRI) hourly rates are below the $</w:t>
      </w:r>
      <w:r w:rsidR="00FC2016">
        <w:rPr>
          <w:sz w:val="24"/>
          <w:szCs w:val="24"/>
        </w:rPr>
        <w:t>4</w:t>
      </w:r>
      <w:r w:rsidR="00A75384">
        <w:rPr>
          <w:sz w:val="24"/>
          <w:szCs w:val="24"/>
        </w:rPr>
        <w:t>6/hr. equivocation to an independent contractor</w:t>
      </w:r>
      <w:r>
        <w:rPr>
          <w:sz w:val="24"/>
          <w:szCs w:val="24"/>
        </w:rPr>
        <w:t>.</w:t>
      </w:r>
      <w:r w:rsidR="00A75384">
        <w:rPr>
          <w:sz w:val="24"/>
          <w:szCs w:val="24"/>
        </w:rPr>
        <w:t xml:space="preserve"> </w:t>
      </w:r>
      <w:r w:rsidR="00940B24">
        <w:rPr>
          <w:sz w:val="24"/>
          <w:szCs w:val="24"/>
        </w:rPr>
        <w:t xml:space="preserve">However, that fact alone cannot justify BSBP hiring COMS to serve its customers. </w:t>
      </w:r>
      <w:r w:rsidR="00A75384">
        <w:rPr>
          <w:sz w:val="24"/>
          <w:szCs w:val="24"/>
        </w:rPr>
        <w:t>Michigan BRI’s are VRT plus COMS</w:t>
      </w:r>
      <w:r w:rsidR="00331C7A">
        <w:rPr>
          <w:sz w:val="24"/>
          <w:szCs w:val="24"/>
        </w:rPr>
        <w:t>.</w:t>
      </w:r>
      <w:r w:rsidR="00A75384">
        <w:rPr>
          <w:sz w:val="24"/>
          <w:szCs w:val="24"/>
        </w:rPr>
        <w:t xml:space="preserve"> </w:t>
      </w:r>
      <w:r w:rsidR="00331C7A">
        <w:rPr>
          <w:sz w:val="24"/>
          <w:szCs w:val="24"/>
        </w:rPr>
        <w:t xml:space="preserve">BSBP BRIs are </w:t>
      </w:r>
      <w:r w:rsidR="00A75384">
        <w:rPr>
          <w:sz w:val="24"/>
          <w:szCs w:val="24"/>
        </w:rPr>
        <w:t>more versatile</w:t>
      </w:r>
      <w:r w:rsidR="00331C7A">
        <w:rPr>
          <w:sz w:val="24"/>
          <w:szCs w:val="24"/>
        </w:rPr>
        <w:t xml:space="preserve"> than O&amp;M contractors and perform broader services to support ILOB, VR and Pre-ETS caseloads</w:t>
      </w:r>
      <w:r w:rsidR="00A75384">
        <w:rPr>
          <w:sz w:val="24"/>
          <w:szCs w:val="24"/>
        </w:rPr>
        <w:t>.</w:t>
      </w:r>
      <w:r w:rsidR="00331C7A">
        <w:rPr>
          <w:sz w:val="24"/>
          <w:szCs w:val="24"/>
        </w:rPr>
        <w:t xml:space="preserve"> </w:t>
      </w:r>
      <w:r w:rsidR="00940B24">
        <w:rPr>
          <w:sz w:val="24"/>
          <w:szCs w:val="24"/>
        </w:rPr>
        <w:t xml:space="preserve">Due to caseload volumes and services which support </w:t>
      </w:r>
      <w:r w:rsidR="00FC2016">
        <w:rPr>
          <w:sz w:val="24"/>
          <w:szCs w:val="24"/>
        </w:rPr>
        <w:t>ILOB, VR, and Pre-ETS</w:t>
      </w:r>
      <w:r w:rsidR="00331C7A">
        <w:rPr>
          <w:sz w:val="24"/>
          <w:szCs w:val="24"/>
        </w:rPr>
        <w:t xml:space="preserve">, BSBP BRIs are unable to devote the blocks of time </w:t>
      </w:r>
      <w:r w:rsidR="0028590A">
        <w:rPr>
          <w:sz w:val="24"/>
          <w:szCs w:val="24"/>
        </w:rPr>
        <w:t xml:space="preserve">solely </w:t>
      </w:r>
      <w:r w:rsidR="00331C7A">
        <w:rPr>
          <w:sz w:val="24"/>
          <w:szCs w:val="24"/>
        </w:rPr>
        <w:t>to O&amp;M instruction required for customers to attain a significant level of proficiency outside of the home.</w:t>
      </w:r>
      <w:r w:rsidR="00A75384">
        <w:rPr>
          <w:sz w:val="24"/>
          <w:szCs w:val="24"/>
        </w:rPr>
        <w:t xml:space="preserve"> </w:t>
      </w:r>
      <w:r w:rsidR="00940B24">
        <w:rPr>
          <w:sz w:val="24"/>
          <w:szCs w:val="24"/>
        </w:rPr>
        <w:t>Additionally,</w:t>
      </w:r>
      <w:r w:rsidR="00A75384">
        <w:rPr>
          <w:sz w:val="24"/>
          <w:szCs w:val="24"/>
        </w:rPr>
        <w:t xml:space="preserve"> BSBP’s State appropriation, </w:t>
      </w:r>
      <w:r w:rsidR="00940B24">
        <w:rPr>
          <w:sz w:val="24"/>
          <w:szCs w:val="24"/>
        </w:rPr>
        <w:t xml:space="preserve">limits </w:t>
      </w:r>
      <w:r w:rsidR="00A75384">
        <w:rPr>
          <w:sz w:val="24"/>
          <w:szCs w:val="24"/>
        </w:rPr>
        <w:t>the number of FTEs which prevents hiring BRIs to perform solely as COMS. A BSBP employe</w:t>
      </w:r>
      <w:r w:rsidR="00FC2016">
        <w:rPr>
          <w:sz w:val="24"/>
          <w:szCs w:val="24"/>
        </w:rPr>
        <w:t>e-</w:t>
      </w:r>
      <w:r w:rsidR="00A75384">
        <w:rPr>
          <w:sz w:val="24"/>
          <w:szCs w:val="24"/>
        </w:rPr>
        <w:t xml:space="preserve">only approach to </w:t>
      </w:r>
      <w:r w:rsidR="00FC2016">
        <w:rPr>
          <w:sz w:val="24"/>
          <w:szCs w:val="24"/>
        </w:rPr>
        <w:t>O&amp;M instruction</w:t>
      </w:r>
      <w:r w:rsidR="00A75384">
        <w:rPr>
          <w:sz w:val="24"/>
          <w:szCs w:val="24"/>
        </w:rPr>
        <w:t xml:space="preserve"> would also limit</w:t>
      </w:r>
      <w:r w:rsidR="007E2E3A">
        <w:rPr>
          <w:sz w:val="24"/>
          <w:szCs w:val="24"/>
        </w:rPr>
        <w:t xml:space="preserve"> </w:t>
      </w:r>
      <w:r>
        <w:rPr>
          <w:sz w:val="24"/>
          <w:szCs w:val="24"/>
        </w:rPr>
        <w:t>geographic coverage</w:t>
      </w:r>
      <w:r w:rsidR="00A75384">
        <w:rPr>
          <w:sz w:val="24"/>
          <w:szCs w:val="24"/>
        </w:rPr>
        <w:t>.</w:t>
      </w:r>
      <w:r w:rsidR="00331C7A">
        <w:rPr>
          <w:sz w:val="24"/>
          <w:szCs w:val="24"/>
        </w:rPr>
        <w:t xml:space="preserve"> </w:t>
      </w:r>
      <w:r w:rsidR="00A75384">
        <w:rPr>
          <w:sz w:val="24"/>
          <w:szCs w:val="24"/>
        </w:rPr>
        <w:t>Therefore, BSBP concludes that</w:t>
      </w:r>
      <w:r w:rsidR="00331C7A">
        <w:rPr>
          <w:sz w:val="24"/>
          <w:szCs w:val="24"/>
        </w:rPr>
        <w:t xml:space="preserve"> for purposes of 2 CFR 200.459 (b)(6)</w:t>
      </w:r>
      <w:r w:rsidR="00940B24">
        <w:rPr>
          <w:sz w:val="24"/>
          <w:szCs w:val="24"/>
        </w:rPr>
        <w:t>,</w:t>
      </w:r>
      <w:r w:rsidR="00A75384">
        <w:rPr>
          <w:sz w:val="24"/>
          <w:szCs w:val="24"/>
        </w:rPr>
        <w:t xml:space="preserve"> </w:t>
      </w:r>
      <w:r>
        <w:rPr>
          <w:sz w:val="24"/>
          <w:szCs w:val="24"/>
        </w:rPr>
        <w:t xml:space="preserve"> </w:t>
      </w:r>
      <w:r w:rsidR="00331C7A">
        <w:rPr>
          <w:sz w:val="24"/>
          <w:szCs w:val="24"/>
        </w:rPr>
        <w:t>it is more</w:t>
      </w:r>
      <w:r>
        <w:rPr>
          <w:sz w:val="24"/>
          <w:szCs w:val="24"/>
        </w:rPr>
        <w:t xml:space="preserve"> efficient</w:t>
      </w:r>
      <w:r w:rsidR="00331C7A">
        <w:rPr>
          <w:sz w:val="24"/>
          <w:szCs w:val="24"/>
        </w:rPr>
        <w:t xml:space="preserve"> and economical to provide O&amp;M services</w:t>
      </w:r>
      <w:r>
        <w:rPr>
          <w:sz w:val="24"/>
          <w:szCs w:val="24"/>
        </w:rPr>
        <w:t xml:space="preserve"> </w:t>
      </w:r>
      <w:r w:rsidR="00331C7A">
        <w:rPr>
          <w:sz w:val="24"/>
          <w:szCs w:val="24"/>
        </w:rPr>
        <w:t>through</w:t>
      </w:r>
      <w:r>
        <w:rPr>
          <w:sz w:val="24"/>
          <w:szCs w:val="24"/>
        </w:rPr>
        <w:t xml:space="preserve"> independent contractors</w:t>
      </w:r>
      <w:r w:rsidR="00331C7A">
        <w:rPr>
          <w:sz w:val="24"/>
          <w:szCs w:val="24"/>
        </w:rPr>
        <w:t xml:space="preserve"> </w:t>
      </w:r>
      <w:r w:rsidR="00940B24">
        <w:rPr>
          <w:sz w:val="24"/>
          <w:szCs w:val="24"/>
        </w:rPr>
        <w:t>(</w:t>
      </w:r>
      <w:r w:rsidR="00331C7A">
        <w:rPr>
          <w:sz w:val="24"/>
          <w:szCs w:val="24"/>
        </w:rPr>
        <w:t>unless the customer is referred to the BSBP Training Center</w:t>
      </w:r>
      <w:r w:rsidR="00940B24">
        <w:rPr>
          <w:sz w:val="24"/>
          <w:szCs w:val="24"/>
        </w:rPr>
        <w:t>)</w:t>
      </w:r>
      <w:r>
        <w:rPr>
          <w:sz w:val="24"/>
          <w:szCs w:val="24"/>
        </w:rPr>
        <w:t xml:space="preserve">. </w:t>
      </w:r>
    </w:p>
    <w:p w14:paraId="125490A0" w14:textId="513D001C" w:rsidR="00940B24" w:rsidRDefault="00940B24" w:rsidP="007375C9">
      <w:pPr>
        <w:rPr>
          <w:sz w:val="24"/>
          <w:szCs w:val="24"/>
        </w:rPr>
      </w:pPr>
    </w:p>
    <w:p w14:paraId="34788343" w14:textId="3F40EAB5" w:rsidR="00D81D93" w:rsidRPr="007375C9" w:rsidRDefault="00940B24" w:rsidP="007375C9">
      <w:pPr>
        <w:rPr>
          <w:sz w:val="24"/>
          <w:szCs w:val="24"/>
        </w:rPr>
      </w:pPr>
      <w:r>
        <w:rPr>
          <w:sz w:val="24"/>
          <w:szCs w:val="24"/>
        </w:rPr>
        <w:t xml:space="preserve">For the above reasons, $75 per hour for O&amp;M instruction through an independent contractor shall be the maximum rate for </w:t>
      </w:r>
      <w:r w:rsidR="00FC2016">
        <w:rPr>
          <w:sz w:val="24"/>
          <w:szCs w:val="24"/>
        </w:rPr>
        <w:t xml:space="preserve">BSBP </w:t>
      </w:r>
      <w:r>
        <w:rPr>
          <w:sz w:val="24"/>
          <w:szCs w:val="24"/>
        </w:rPr>
        <w:t>service authorizations.</w:t>
      </w:r>
    </w:p>
    <w:sectPr w:rsidR="00D81D93" w:rsidRPr="007375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81F3" w14:textId="77777777" w:rsidR="008F0AB2" w:rsidRDefault="008F0AB2" w:rsidP="007375C9">
      <w:r>
        <w:separator/>
      </w:r>
    </w:p>
  </w:endnote>
  <w:endnote w:type="continuationSeparator" w:id="0">
    <w:p w14:paraId="502B52BE" w14:textId="77777777" w:rsidR="008F0AB2" w:rsidRDefault="008F0AB2" w:rsidP="0073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Bold">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26D6" w14:textId="77777777" w:rsidR="002D6B49" w:rsidRDefault="002D6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041446"/>
      <w:docPartObj>
        <w:docPartGallery w:val="Page Numbers (Bottom of Page)"/>
        <w:docPartUnique/>
      </w:docPartObj>
    </w:sdtPr>
    <w:sdtEndPr>
      <w:rPr>
        <w:noProof/>
      </w:rPr>
    </w:sdtEndPr>
    <w:sdtContent>
      <w:p w14:paraId="27B5983F" w14:textId="67C4EE58" w:rsidR="002D6B49" w:rsidRDefault="002D6B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18D62" w14:textId="77777777" w:rsidR="002D6B49" w:rsidRDefault="002D6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954C" w14:textId="77777777" w:rsidR="002D6B49" w:rsidRDefault="002D6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7FBF" w14:textId="77777777" w:rsidR="008F0AB2" w:rsidRDefault="008F0AB2" w:rsidP="007375C9">
      <w:r>
        <w:separator/>
      </w:r>
    </w:p>
  </w:footnote>
  <w:footnote w:type="continuationSeparator" w:id="0">
    <w:p w14:paraId="11B7E619" w14:textId="77777777" w:rsidR="008F0AB2" w:rsidRDefault="008F0AB2" w:rsidP="0073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AD68" w14:textId="77777777" w:rsidR="002D6B49" w:rsidRDefault="002D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DE0C" w14:textId="77777777" w:rsidR="002D6B49" w:rsidRDefault="002D6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0E12" w14:textId="77777777" w:rsidR="002D6B49" w:rsidRDefault="002D6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655E"/>
    <w:multiLevelType w:val="hybridMultilevel"/>
    <w:tmpl w:val="43D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442AF"/>
    <w:multiLevelType w:val="hybridMultilevel"/>
    <w:tmpl w:val="DDC4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C9"/>
    <w:rsid w:val="00054A59"/>
    <w:rsid w:val="00054D87"/>
    <w:rsid w:val="00062C4C"/>
    <w:rsid w:val="00066237"/>
    <w:rsid w:val="000718AB"/>
    <w:rsid w:val="000A65B4"/>
    <w:rsid w:val="000E3094"/>
    <w:rsid w:val="00134220"/>
    <w:rsid w:val="001342E7"/>
    <w:rsid w:val="00165B47"/>
    <w:rsid w:val="00183E3B"/>
    <w:rsid w:val="00191725"/>
    <w:rsid w:val="00206A5B"/>
    <w:rsid w:val="00261498"/>
    <w:rsid w:val="0028590A"/>
    <w:rsid w:val="002A4C09"/>
    <w:rsid w:val="002D6B49"/>
    <w:rsid w:val="002F7FAC"/>
    <w:rsid w:val="00331C7A"/>
    <w:rsid w:val="00341B61"/>
    <w:rsid w:val="0038074D"/>
    <w:rsid w:val="004074C8"/>
    <w:rsid w:val="004164D0"/>
    <w:rsid w:val="00421842"/>
    <w:rsid w:val="00425C15"/>
    <w:rsid w:val="00456492"/>
    <w:rsid w:val="004B695D"/>
    <w:rsid w:val="004F4F3E"/>
    <w:rsid w:val="00582948"/>
    <w:rsid w:val="00590B5E"/>
    <w:rsid w:val="00591E4E"/>
    <w:rsid w:val="005D58F5"/>
    <w:rsid w:val="00606468"/>
    <w:rsid w:val="006234D3"/>
    <w:rsid w:val="006574E2"/>
    <w:rsid w:val="00664F12"/>
    <w:rsid w:val="0067669D"/>
    <w:rsid w:val="00677F33"/>
    <w:rsid w:val="00687279"/>
    <w:rsid w:val="006C7BD1"/>
    <w:rsid w:val="006E775C"/>
    <w:rsid w:val="007146CD"/>
    <w:rsid w:val="007375C9"/>
    <w:rsid w:val="00740E5D"/>
    <w:rsid w:val="0075483C"/>
    <w:rsid w:val="00765740"/>
    <w:rsid w:val="007A20E3"/>
    <w:rsid w:val="007B47A6"/>
    <w:rsid w:val="007E2E3A"/>
    <w:rsid w:val="00842C1B"/>
    <w:rsid w:val="0086523C"/>
    <w:rsid w:val="008A58D8"/>
    <w:rsid w:val="008A7C1C"/>
    <w:rsid w:val="008F0AB2"/>
    <w:rsid w:val="0093602B"/>
    <w:rsid w:val="00940B24"/>
    <w:rsid w:val="00981D04"/>
    <w:rsid w:val="009B7991"/>
    <w:rsid w:val="009E53EF"/>
    <w:rsid w:val="00A05959"/>
    <w:rsid w:val="00A1415C"/>
    <w:rsid w:val="00A542C4"/>
    <w:rsid w:val="00A6264B"/>
    <w:rsid w:val="00A75384"/>
    <w:rsid w:val="00A81239"/>
    <w:rsid w:val="00A86AC3"/>
    <w:rsid w:val="00B06C1B"/>
    <w:rsid w:val="00B10600"/>
    <w:rsid w:val="00B473D9"/>
    <w:rsid w:val="00B517C4"/>
    <w:rsid w:val="00B7221B"/>
    <w:rsid w:val="00B77504"/>
    <w:rsid w:val="00B918E1"/>
    <w:rsid w:val="00B92FE7"/>
    <w:rsid w:val="00BC03FD"/>
    <w:rsid w:val="00BC2A36"/>
    <w:rsid w:val="00BF5F6E"/>
    <w:rsid w:val="00C062F0"/>
    <w:rsid w:val="00C50D59"/>
    <w:rsid w:val="00C56634"/>
    <w:rsid w:val="00CA67B2"/>
    <w:rsid w:val="00CB4DA4"/>
    <w:rsid w:val="00D02A0C"/>
    <w:rsid w:val="00D35203"/>
    <w:rsid w:val="00D365FC"/>
    <w:rsid w:val="00D81D93"/>
    <w:rsid w:val="00D8705D"/>
    <w:rsid w:val="00DA0785"/>
    <w:rsid w:val="00DC295E"/>
    <w:rsid w:val="00DC2B74"/>
    <w:rsid w:val="00DC2CB1"/>
    <w:rsid w:val="00DE0F2A"/>
    <w:rsid w:val="00E603F5"/>
    <w:rsid w:val="00E70822"/>
    <w:rsid w:val="00EA11E2"/>
    <w:rsid w:val="00ED7666"/>
    <w:rsid w:val="00F01983"/>
    <w:rsid w:val="00F40F24"/>
    <w:rsid w:val="00F4596F"/>
    <w:rsid w:val="00F62391"/>
    <w:rsid w:val="00F6262E"/>
    <w:rsid w:val="00F716C4"/>
    <w:rsid w:val="00F9006B"/>
    <w:rsid w:val="00FC2016"/>
    <w:rsid w:val="00F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BFDDB"/>
  <w15:chartTrackingRefBased/>
  <w15:docId w15:val="{D821C797-1581-4C09-A230-AF8F1F57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5C9"/>
    <w:pPr>
      <w:autoSpaceDE w:val="0"/>
      <w:autoSpaceDN w:val="0"/>
      <w:adjustRightInd w:val="0"/>
      <w:jc w:val="left"/>
    </w:pPr>
    <w:rPr>
      <w:rFonts w:ascii="Times New Roman" w:hAnsi="Times New Roman" w:cs="Times New Roman"/>
      <w:color w:val="000000"/>
      <w:sz w:val="24"/>
      <w:szCs w:val="24"/>
    </w:rPr>
  </w:style>
  <w:style w:type="paragraph" w:styleId="ListParagraph">
    <w:name w:val="List Paragraph"/>
    <w:basedOn w:val="Normal"/>
    <w:uiPriority w:val="34"/>
    <w:qFormat/>
    <w:rsid w:val="007375C9"/>
    <w:pPr>
      <w:ind w:left="720"/>
      <w:contextualSpacing/>
    </w:pPr>
  </w:style>
  <w:style w:type="table" w:styleId="TableGrid">
    <w:name w:val="Table Grid"/>
    <w:basedOn w:val="TableNormal"/>
    <w:uiPriority w:val="39"/>
    <w:rsid w:val="006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D3"/>
    <w:rPr>
      <w:rFonts w:ascii="Segoe UI" w:hAnsi="Segoe UI" w:cs="Segoe UI"/>
      <w:sz w:val="18"/>
      <w:szCs w:val="18"/>
    </w:rPr>
  </w:style>
  <w:style w:type="paragraph" w:styleId="Header">
    <w:name w:val="header"/>
    <w:basedOn w:val="Normal"/>
    <w:link w:val="HeaderChar"/>
    <w:uiPriority w:val="99"/>
    <w:unhideWhenUsed/>
    <w:rsid w:val="002D6B49"/>
    <w:pPr>
      <w:tabs>
        <w:tab w:val="center" w:pos="4680"/>
        <w:tab w:val="right" w:pos="9360"/>
      </w:tabs>
    </w:pPr>
  </w:style>
  <w:style w:type="character" w:customStyle="1" w:styleId="HeaderChar">
    <w:name w:val="Header Char"/>
    <w:basedOn w:val="DefaultParagraphFont"/>
    <w:link w:val="Header"/>
    <w:uiPriority w:val="99"/>
    <w:rsid w:val="002D6B49"/>
  </w:style>
  <w:style w:type="paragraph" w:styleId="Footer">
    <w:name w:val="footer"/>
    <w:basedOn w:val="Normal"/>
    <w:link w:val="FooterChar"/>
    <w:uiPriority w:val="99"/>
    <w:unhideWhenUsed/>
    <w:rsid w:val="002D6B49"/>
    <w:pPr>
      <w:tabs>
        <w:tab w:val="center" w:pos="4680"/>
        <w:tab w:val="right" w:pos="9360"/>
      </w:tabs>
    </w:pPr>
  </w:style>
  <w:style w:type="character" w:customStyle="1" w:styleId="FooterChar">
    <w:name w:val="Footer Char"/>
    <w:basedOn w:val="DefaultParagraphFont"/>
    <w:link w:val="Footer"/>
    <w:uiPriority w:val="99"/>
    <w:rsid w:val="002D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98863">
      <w:bodyDiv w:val="1"/>
      <w:marLeft w:val="0"/>
      <w:marRight w:val="0"/>
      <w:marTop w:val="0"/>
      <w:marBottom w:val="0"/>
      <w:divBdr>
        <w:top w:val="none" w:sz="0" w:space="0" w:color="auto"/>
        <w:left w:val="none" w:sz="0" w:space="0" w:color="auto"/>
        <w:bottom w:val="none" w:sz="0" w:space="0" w:color="auto"/>
        <w:right w:val="none" w:sz="0" w:space="0" w:color="auto"/>
      </w:divBdr>
    </w:div>
    <w:div w:id="9356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1835</Words>
  <Characters>10466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Robinson</dc:creator>
  <cp:keywords/>
  <dc:description/>
  <cp:lastModifiedBy>Robinson, William (LEO)</cp:lastModifiedBy>
  <cp:revision>2</cp:revision>
  <dcterms:created xsi:type="dcterms:W3CDTF">2021-02-24T21:38:00Z</dcterms:created>
  <dcterms:modified xsi:type="dcterms:W3CDTF">2021-02-24T21:38:00Z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RobinsonW7@michigan.gov</vt:lpwstr>
  </property>
  <property fmtid="{D5CDD505-2E9C-101B-9397-08002B2CF9AE}" pid="5" name="MSIP_Label_3a2fed65-62e7-46ea-af74-187e0c17143a_SetDate">
    <vt:lpwstr>2020-12-12T20:07:40.4049184Z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f61d8f92-31b6-45c1-8458-0cc42a9988a7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